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4893"/>
        <w:gridCol w:w="2677"/>
      </w:tblGrid>
      <w:tr w:rsidR="003E77C1" w14:paraId="31D36946" w14:textId="77777777" w:rsidTr="001B1C54">
        <w:tc>
          <w:tcPr>
            <w:tcW w:w="100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6B1A0F" w14:textId="1414903B" w:rsidR="003E77C1" w:rsidRPr="003E77C1" w:rsidRDefault="003E77C1" w:rsidP="003E77C1">
            <w:pPr>
              <w:jc w:val="center"/>
              <w:rPr>
                <w:b/>
              </w:rPr>
            </w:pPr>
            <w:bookmarkStart w:id="0" w:name="_Hlk10444896"/>
            <w:bookmarkEnd w:id="0"/>
            <w:r w:rsidRPr="003E77C1">
              <w:rPr>
                <w:b/>
              </w:rPr>
              <w:t>CMGT 235 – Electrical and Mechanical Systems</w:t>
            </w:r>
          </w:p>
        </w:tc>
      </w:tr>
      <w:tr w:rsidR="001B1C54" w14:paraId="093234D1" w14:textId="77777777" w:rsidTr="001B1C54">
        <w:tc>
          <w:tcPr>
            <w:tcW w:w="2464" w:type="dxa"/>
            <w:tcBorders>
              <w:top w:val="double" w:sz="6" w:space="0" w:color="auto"/>
            </w:tcBorders>
          </w:tcPr>
          <w:p w14:paraId="49A6ADF9" w14:textId="3F4D1689" w:rsidR="001B1C54" w:rsidRPr="003E77C1" w:rsidRDefault="008439C1" w:rsidP="008F2B33">
            <w:pPr>
              <w:rPr>
                <w:b/>
              </w:rPr>
            </w:pPr>
            <w:r>
              <w:rPr>
                <w:b/>
              </w:rPr>
              <w:t>Calculating Power Bill</w:t>
            </w:r>
          </w:p>
        </w:tc>
        <w:tc>
          <w:tcPr>
            <w:tcW w:w="4893" w:type="dxa"/>
            <w:tcBorders>
              <w:top w:val="double" w:sz="6" w:space="0" w:color="auto"/>
            </w:tcBorders>
          </w:tcPr>
          <w:p w14:paraId="67D8E977" w14:textId="70C04DD8" w:rsidR="001B1C54" w:rsidRPr="003E77C1" w:rsidRDefault="001B1C54" w:rsidP="001B1C54">
            <w:pPr>
              <w:jc w:val="center"/>
              <w:rPr>
                <w:b/>
              </w:rPr>
            </w:pPr>
            <w:r w:rsidRPr="003E77C1">
              <w:rPr>
                <w:b/>
              </w:rPr>
              <w:t>Unit 3 - Electrical Systems</w:t>
            </w:r>
          </w:p>
        </w:tc>
        <w:tc>
          <w:tcPr>
            <w:tcW w:w="2677" w:type="dxa"/>
            <w:tcBorders>
              <w:top w:val="double" w:sz="6" w:space="0" w:color="auto"/>
            </w:tcBorders>
          </w:tcPr>
          <w:p w14:paraId="07815F50" w14:textId="2B5FA018" w:rsidR="001B1C54" w:rsidRPr="003E77C1" w:rsidRDefault="001B1C54" w:rsidP="001B1C54">
            <w:pPr>
              <w:jc w:val="right"/>
              <w:rPr>
                <w:b/>
              </w:rPr>
            </w:pPr>
          </w:p>
        </w:tc>
      </w:tr>
    </w:tbl>
    <w:p w14:paraId="4C5665BE" w14:textId="5DECDDBE" w:rsidR="000221A5" w:rsidRDefault="000221A5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p w14:paraId="1FAF9A3B" w14:textId="77777777" w:rsidR="008439C1" w:rsidRPr="001D0BC3" w:rsidRDefault="008439C1" w:rsidP="008439C1">
      <w:pPr>
        <w:rPr>
          <w:b/>
        </w:rPr>
      </w:pPr>
      <w:r w:rsidRPr="001D0BC3">
        <w:rPr>
          <w:b/>
        </w:rPr>
        <w:t>Utility Bills</w:t>
      </w:r>
    </w:p>
    <w:p w14:paraId="2EBC8F58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>
        <w:t xml:space="preserve">The </w:t>
      </w:r>
      <w:r w:rsidRPr="00520F18">
        <w:t>electric utility provides working (kW) and reactive power (</w:t>
      </w:r>
      <w:proofErr w:type="spellStart"/>
      <w:r w:rsidRPr="00520F18">
        <w:t>kVAR</w:t>
      </w:r>
      <w:proofErr w:type="spellEnd"/>
      <w:r w:rsidRPr="00520F18">
        <w:t xml:space="preserve">) to your </w:t>
      </w:r>
      <w:r>
        <w:t>building power distribution system (plant)</w:t>
      </w:r>
      <w:r w:rsidRPr="00520F18">
        <w:t xml:space="preserve"> in the form of apparent power (kVA).</w:t>
      </w:r>
    </w:p>
    <w:p w14:paraId="12D3E881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>
        <w:t>While r</w:t>
      </w:r>
      <w:r w:rsidRPr="00520F18">
        <w:t>eactive power (</w:t>
      </w:r>
      <w:proofErr w:type="spellStart"/>
      <w:r w:rsidRPr="00520F18">
        <w:t>kVAR</w:t>
      </w:r>
      <w:proofErr w:type="spellEnd"/>
      <w:r w:rsidRPr="00520F18">
        <w:t>) doesn’t register on kW demand or kW hour meters, the utility’s transmission and distribution system must be large enough to provide the total power.</w:t>
      </w:r>
    </w:p>
    <w:p w14:paraId="668B65EB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 w:rsidRPr="00520F18">
        <w:t>Utilities have various ways of passing the expense of larger generators, transformers, cables, switches, and the like, along to</w:t>
      </w:r>
      <w:r>
        <w:t xml:space="preserve"> the owner.</w:t>
      </w:r>
    </w:p>
    <w:p w14:paraId="0CD1C609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 w:rsidRPr="00A02994">
        <w:t>The utility measures and bills every ampere of current, including reactive current</w:t>
      </w:r>
      <w:r>
        <w:t>.</w:t>
      </w:r>
    </w:p>
    <w:p w14:paraId="66A6FCB1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 w:rsidRPr="001B7412">
        <w:t>The utility charges according to the kW demand and adds a surcharge or adjustment for power factor. The adjustment may be a multiplier applied to kW demand.</w:t>
      </w:r>
    </w:p>
    <w:p w14:paraId="2F38FFB3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 w:rsidRPr="00B6518D">
        <w:t xml:space="preserve">Some utilities charge for low power factor </w:t>
      </w:r>
      <w:r>
        <w:t xml:space="preserve">(tariff) </w:t>
      </w:r>
      <w:r w:rsidRPr="00B6518D">
        <w:t>but give a credit or bonus for power above a certain level.</w:t>
      </w:r>
    </w:p>
    <w:p w14:paraId="38B630FF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>
        <w:t>Residential energy consumers are only billed for KWH.</w:t>
      </w:r>
    </w:p>
    <w:p w14:paraId="40827E9A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>
        <w:t>Commercial or industrial energy consumers are billed based on KWH but are also subject to a charge based on the KWH/KVAH ratio (power factor). As the power factor goes lower, your extra charge goes higher.</w:t>
      </w:r>
    </w:p>
    <w:p w14:paraId="693FBD39" w14:textId="77777777" w:rsidR="008439C1" w:rsidRDefault="008439C1" w:rsidP="008439C1"/>
    <w:p w14:paraId="4D4B2765" w14:textId="77777777" w:rsidR="008439C1" w:rsidRPr="005A720A" w:rsidRDefault="008439C1" w:rsidP="008439C1">
      <w:pPr>
        <w:rPr>
          <w:b/>
        </w:rPr>
      </w:pPr>
      <w:r w:rsidRPr="00E27379">
        <w:rPr>
          <w:b/>
        </w:rPr>
        <w:t>Example 4.</w:t>
      </w:r>
      <w:r>
        <w:rPr>
          <w:b/>
        </w:rPr>
        <w:t xml:space="preserve"> </w:t>
      </w:r>
      <w:r w:rsidRPr="005A720A">
        <w:rPr>
          <w:b/>
        </w:rPr>
        <w:t xml:space="preserve">Some utilities charge for each </w:t>
      </w:r>
      <w:proofErr w:type="spellStart"/>
      <w:r w:rsidRPr="005A720A">
        <w:rPr>
          <w:b/>
        </w:rPr>
        <w:t>kVAr</w:t>
      </w:r>
      <w:proofErr w:type="spellEnd"/>
      <w:r w:rsidRPr="005A720A">
        <w:rPr>
          <w:b/>
        </w:rPr>
        <w:t xml:space="preserve"> of reactive power generated. </w:t>
      </w:r>
    </w:p>
    <w:p w14:paraId="573338EA" w14:textId="5165BA26" w:rsidR="008439C1" w:rsidRDefault="008439C1" w:rsidP="008439C1">
      <w:r>
        <w:t xml:space="preserve">If the actual demand is 1,000 kW, the power factor is 80%, and the power factor charge is $0.30 per </w:t>
      </w:r>
      <w:proofErr w:type="spellStart"/>
      <w:r>
        <w:t>kVAr</w:t>
      </w:r>
      <w:proofErr w:type="spellEnd"/>
      <w:r>
        <w:t xml:space="preserve"> each month, calculate the power factor charge.</w:t>
      </w:r>
    </w:p>
    <w:p w14:paraId="631B4013" w14:textId="6CB521B8" w:rsidR="008439C1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KVAR = KW x Tan</w:t>
      </w:r>
      <w:r>
        <w:rPr>
          <w:color w:val="FF0000"/>
        </w:rPr>
        <w:t xml:space="preserve"> </w:t>
      </w:r>
      <w:r w:rsidRPr="00F0681F">
        <w:rPr>
          <w:color w:val="FF0000"/>
        </w:rPr>
        <w:t>[Cos</w:t>
      </w:r>
      <w:r w:rsidRPr="00F0681F">
        <w:rPr>
          <w:color w:val="FF0000"/>
          <w:vertAlign w:val="superscript"/>
        </w:rPr>
        <w:t>-1</w:t>
      </w:r>
      <w:r w:rsidRPr="00F0681F">
        <w:rPr>
          <w:color w:val="FF0000"/>
        </w:rPr>
        <w:t xml:space="preserve"> (PF)] = 1000 kW x Tan</w:t>
      </w:r>
      <w:r>
        <w:rPr>
          <w:color w:val="FF0000"/>
        </w:rPr>
        <w:t xml:space="preserve"> </w:t>
      </w:r>
      <w:r w:rsidRPr="00F0681F">
        <w:rPr>
          <w:color w:val="FF0000"/>
        </w:rPr>
        <w:t>[cos</w:t>
      </w:r>
      <w:r w:rsidRPr="00F0681F">
        <w:rPr>
          <w:color w:val="FF0000"/>
          <w:vertAlign w:val="superscript"/>
        </w:rPr>
        <w:t>-1</w:t>
      </w:r>
      <w:r w:rsidRPr="00F0681F">
        <w:rPr>
          <w:color w:val="FF0000"/>
        </w:rPr>
        <w:t>(0.8)] = 750 KVAR</w:t>
      </w:r>
    </w:p>
    <w:p w14:paraId="2ED385F3" w14:textId="763CD5E6" w:rsidR="008439C1" w:rsidRDefault="00F0681F" w:rsidP="008439C1">
      <w:r w:rsidRPr="00F0681F">
        <w:rPr>
          <w:color w:val="FF0000"/>
        </w:rPr>
        <w:t>PF Charge = 750 KVAR x $0.30/KVAR-month = $225/month</w:t>
      </w:r>
    </w:p>
    <w:p w14:paraId="03C693C6" w14:textId="77777777" w:rsidR="008439C1" w:rsidRDefault="008439C1" w:rsidP="008439C1"/>
    <w:p w14:paraId="741FB3E5" w14:textId="77777777" w:rsidR="008439C1" w:rsidRDefault="008439C1" w:rsidP="008439C1">
      <w:pPr>
        <w:rPr>
          <w:b/>
        </w:rPr>
      </w:pPr>
      <w:r>
        <w:rPr>
          <w:b/>
        </w:rPr>
        <w:t xml:space="preserve">Example 5. </w:t>
      </w:r>
      <w:r w:rsidRPr="005A720A">
        <w:rPr>
          <w:b/>
        </w:rPr>
        <w:t>Some utilities add a demand penalty when the power factor is less than a set amount, usually 90%.</w:t>
      </w:r>
    </w:p>
    <w:p w14:paraId="7F455565" w14:textId="77777777" w:rsidR="008439C1" w:rsidRPr="005A720A" w:rsidRDefault="008439C1" w:rsidP="008439C1">
      <w:r w:rsidRPr="005A720A">
        <w:t>For example, a utility may specify a demand penalty of:</w:t>
      </w:r>
    </w:p>
    <w:p w14:paraId="21E9F19D" w14:textId="77777777" w:rsidR="008439C1" w:rsidRDefault="008439C1" w:rsidP="008439C1">
      <w:r>
        <w:t>Demand penalty = kW (0.90 – PF) / PF when PF &lt; 0.90</w:t>
      </w:r>
    </w:p>
    <w:p w14:paraId="26E6D97F" w14:textId="77777777" w:rsidR="008439C1" w:rsidRDefault="008439C1" w:rsidP="008439C1"/>
    <w:p w14:paraId="01329F3A" w14:textId="562849F1" w:rsidR="008439C1" w:rsidRDefault="00F0681F" w:rsidP="008439C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C31CCA" wp14:editId="34DB3BC7">
                <wp:simplePos x="0" y="0"/>
                <wp:positionH relativeFrom="column">
                  <wp:posOffset>1730375</wp:posOffset>
                </wp:positionH>
                <wp:positionV relativeFrom="paragraph">
                  <wp:posOffset>284480</wp:posOffset>
                </wp:positionV>
                <wp:extent cx="895350" cy="472440"/>
                <wp:effectExtent l="0" t="0" r="0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72440"/>
                          <a:chOff x="0" y="0"/>
                          <a:chExt cx="895350" cy="47244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53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0037C" w14:textId="052143F1" w:rsidR="00F0681F" w:rsidRPr="00F0681F" w:rsidRDefault="00F0681F">
                              <w:pPr>
                                <w:rPr>
                                  <w:color w:val="FF0000"/>
                                </w:rPr>
                              </w:pPr>
                              <w:r w:rsidRPr="00F0681F">
                                <w:rPr>
                                  <w:color w:val="FF0000"/>
                                </w:rPr>
                                <w:t>(0.9 – 0.8)</w:t>
                              </w:r>
                            </w:p>
                            <w:p w14:paraId="683828A0" w14:textId="61780735" w:rsidR="00F0681F" w:rsidRPr="00F0681F" w:rsidRDefault="00F0681F">
                              <w:pPr>
                                <w:rPr>
                                  <w:color w:val="FF0000"/>
                                </w:rPr>
                              </w:pPr>
                              <w:r w:rsidRPr="00F0681F">
                                <w:rPr>
                                  <w:color w:val="FF0000"/>
                                </w:rPr>
                                <w:t xml:space="preserve">     0.8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38100" y="247650"/>
                            <a:ext cx="7429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31CCA" id="Group 3" o:spid="_x0000_s1026" style="position:absolute;margin-left:136.25pt;margin-top:22.4pt;width:70.5pt;height:37.2pt;z-index:251660288" coordsize="8953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8953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360037C" w14:textId="052143F1" w:rsidR="00F0681F" w:rsidRPr="00F0681F" w:rsidRDefault="00F0681F">
                        <w:pPr>
                          <w:rPr>
                            <w:color w:val="FF0000"/>
                          </w:rPr>
                        </w:pPr>
                        <w:r w:rsidRPr="00F0681F">
                          <w:rPr>
                            <w:color w:val="FF0000"/>
                          </w:rPr>
                          <w:t>(0.9 – 0.8)</w:t>
                        </w:r>
                      </w:p>
                      <w:p w14:paraId="683828A0" w14:textId="61780735" w:rsidR="00F0681F" w:rsidRPr="00F0681F" w:rsidRDefault="00F0681F">
                        <w:pPr>
                          <w:rPr>
                            <w:color w:val="FF0000"/>
                          </w:rPr>
                        </w:pPr>
                        <w:r w:rsidRPr="00F0681F">
                          <w:rPr>
                            <w:color w:val="FF0000"/>
                          </w:rPr>
                          <w:t xml:space="preserve">     0.8</w:t>
                        </w:r>
                      </w:p>
                    </w:txbxContent>
                  </v:textbox>
                </v:shape>
                <v:line id="Straight Connector 1" o:spid="_x0000_s1028" style="position:absolute;visibility:visible;mso-wrap-style:square" from="381,2476" to="781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" strokecolor="red" strokeweight="1pt">
                  <v:stroke joinstyle="miter"/>
                </v:line>
              </v:group>
            </w:pict>
          </mc:Fallback>
        </mc:AlternateContent>
      </w:r>
      <w:r w:rsidR="008439C1">
        <w:t>If actual demand is 1,000 kW, the power factor is 80%, and the cost of demand is $15 /kW-month, calculate the power factor charge.</w:t>
      </w:r>
    </w:p>
    <w:p w14:paraId="30FF5D42" w14:textId="7767F4DE" w:rsidR="00F0681F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Demand Penalty = 1000 kW                        = 125 kW</w:t>
      </w:r>
    </w:p>
    <w:p w14:paraId="1111A9D4" w14:textId="7D2B4BAA" w:rsidR="008439C1" w:rsidRPr="00F0681F" w:rsidRDefault="008439C1" w:rsidP="008439C1">
      <w:pPr>
        <w:rPr>
          <w:color w:val="FF0000"/>
        </w:rPr>
      </w:pPr>
    </w:p>
    <w:p w14:paraId="6DACD9B4" w14:textId="30C9936E" w:rsidR="008439C1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PF Charge = 125 kW x $15/kW-month = $1,875/month</w:t>
      </w:r>
    </w:p>
    <w:p w14:paraId="1B28D2FB" w14:textId="06526E5F" w:rsidR="008439C1" w:rsidRDefault="008439C1" w:rsidP="008439C1"/>
    <w:p w14:paraId="74A96BF3" w14:textId="73B4809B" w:rsidR="008439C1" w:rsidRPr="005A720A" w:rsidRDefault="008439C1" w:rsidP="008439C1">
      <w:pPr>
        <w:rPr>
          <w:b/>
        </w:rPr>
      </w:pPr>
      <w:r>
        <w:rPr>
          <w:b/>
        </w:rPr>
        <w:t xml:space="preserve">Example 6. </w:t>
      </w:r>
      <w:r w:rsidRPr="005A720A">
        <w:rPr>
          <w:b/>
        </w:rPr>
        <w:t xml:space="preserve">Some utilities base the demand charge on the total supplied power (kVA) rather than actual power (kW).  Basing the demand charge on kVA implicitly includes a power factor charge since kVA = kW / PF.  </w:t>
      </w:r>
    </w:p>
    <w:p w14:paraId="229F4BA8" w14:textId="00220B3B" w:rsidR="008439C1" w:rsidRDefault="008439C1" w:rsidP="008439C1">
      <w:r>
        <w:t>If actual demand is 1,000 kW, the power factor is 80%, and the cost of demand is $16 /kVA-month, calculate the implicit power factor charge.</w:t>
      </w:r>
    </w:p>
    <w:p w14:paraId="5426219B" w14:textId="62A975CB" w:rsidR="008439C1" w:rsidRDefault="00F0681F" w:rsidP="008439C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58F6BD" wp14:editId="521F9C7E">
                <wp:simplePos x="0" y="0"/>
                <wp:positionH relativeFrom="column">
                  <wp:posOffset>428625</wp:posOffset>
                </wp:positionH>
                <wp:positionV relativeFrom="paragraph">
                  <wp:posOffset>65405</wp:posOffset>
                </wp:positionV>
                <wp:extent cx="895350" cy="472440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72440"/>
                          <a:chOff x="0" y="0"/>
                          <a:chExt cx="895350" cy="472440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53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BA0A0" w14:textId="766B611A" w:rsidR="00F0681F" w:rsidRPr="00F0681F" w:rsidRDefault="00F0681F" w:rsidP="00F0681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1000 kW</w:t>
                              </w:r>
                            </w:p>
                            <w:p w14:paraId="4DDE1D19" w14:textId="77777777" w:rsidR="00F0681F" w:rsidRPr="00F0681F" w:rsidRDefault="00F0681F" w:rsidP="00F0681F">
                              <w:pPr>
                                <w:rPr>
                                  <w:color w:val="FF0000"/>
                                </w:rPr>
                              </w:pPr>
                              <w:r w:rsidRPr="00F0681F">
                                <w:rPr>
                                  <w:color w:val="FF0000"/>
                                </w:rPr>
                                <w:t xml:space="preserve">     0.8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247650"/>
                            <a:ext cx="7429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8F6BD" id="Group 4" o:spid="_x0000_s1029" style="position:absolute;margin-left:33.75pt;margin-top:5.15pt;width:70.5pt;height:37.2pt;z-index:251662336" coordsize="8953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">
                <v:shape id="Text Box 2" o:spid="_x0000_s1030" type="#_x0000_t202" style="position:absolute;width:8953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BCBA0A0" w14:textId="766B611A" w:rsidR="00F0681F" w:rsidRPr="00F0681F" w:rsidRDefault="00F0681F" w:rsidP="00F0681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1000 kW</w:t>
                        </w:r>
                      </w:p>
                      <w:p w14:paraId="4DDE1D19" w14:textId="77777777" w:rsidR="00F0681F" w:rsidRPr="00F0681F" w:rsidRDefault="00F0681F" w:rsidP="00F0681F">
                        <w:pPr>
                          <w:rPr>
                            <w:color w:val="FF0000"/>
                          </w:rPr>
                        </w:pPr>
                        <w:r w:rsidRPr="00F0681F">
                          <w:rPr>
                            <w:color w:val="FF0000"/>
                          </w:rPr>
                          <w:t xml:space="preserve">     0.8</w:t>
                        </w:r>
                      </w:p>
                    </w:txbxContent>
                  </v:textbox>
                </v:shape>
                <v:line id="Straight Connector 6" o:spid="_x0000_s1031" style="position:absolute;visibility:visible;mso-wrap-style:square" from="381,2476" to="781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" strokecolor="red" strokeweight="1pt">
                  <v:stroke joinstyle="miter"/>
                </v:line>
              </v:group>
            </w:pict>
          </mc:Fallback>
        </mc:AlternateContent>
      </w:r>
    </w:p>
    <w:p w14:paraId="4D80CAEB" w14:textId="0FDCFAC4" w:rsidR="008439C1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KVA =                          = 1250 KVA</w:t>
      </w:r>
    </w:p>
    <w:p w14:paraId="2B8CDF23" w14:textId="56590274" w:rsidR="00F0681F" w:rsidRPr="00F0681F" w:rsidRDefault="00F0681F" w:rsidP="008439C1">
      <w:pPr>
        <w:rPr>
          <w:color w:val="FF0000"/>
        </w:rPr>
      </w:pPr>
    </w:p>
    <w:p w14:paraId="2FBFF395" w14:textId="65479C52" w:rsidR="00F0681F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PF Charge = (KVA – KW) x $16/KVA-month = (1250 KVA – 1000 KW) x $16/KVA-month = $4000/month</w:t>
      </w:r>
    </w:p>
    <w:p w14:paraId="60F56785" w14:textId="77777777" w:rsidR="008439C1" w:rsidRPr="00F0681F" w:rsidRDefault="008439C1" w:rsidP="008439C1">
      <w:pPr>
        <w:rPr>
          <w:color w:val="FF0000"/>
        </w:rPr>
      </w:pPr>
    </w:p>
    <w:p w14:paraId="11CEDA39" w14:textId="77777777" w:rsidR="008439C1" w:rsidRDefault="008439C1" w:rsidP="008439C1"/>
    <w:p w14:paraId="73211DB1" w14:textId="77777777" w:rsidR="008439C1" w:rsidRPr="00F06A12" w:rsidRDefault="008439C1" w:rsidP="008439C1">
      <w:pPr>
        <w:rPr>
          <w:b/>
        </w:rPr>
      </w:pPr>
      <w:r w:rsidRPr="00F06A12">
        <w:rPr>
          <w:b/>
        </w:rPr>
        <w:lastRenderedPageBreak/>
        <w:t xml:space="preserve">What is the PG&amp;E Methodology for Power Factor Billing Adjustment? </w:t>
      </w:r>
    </w:p>
    <w:p w14:paraId="587D08E9" w14:textId="73CA735B" w:rsidR="008439C1" w:rsidRDefault="008439C1" w:rsidP="008439C1">
      <w:r w:rsidRPr="00F06A12">
        <w:t>For customers with peak demand over 400 kW, PG&amp;E will install revenue metering capable of recording kilowatt demand, kilowatt-hours (kWh) and reactive kilovolt-amp hours (</w:t>
      </w:r>
      <w:proofErr w:type="spellStart"/>
      <w:r w:rsidRPr="00F06A12">
        <w:t>rkVAh</w:t>
      </w:r>
      <w:proofErr w:type="spellEnd"/>
      <w:r w:rsidRPr="00F06A12">
        <w:t>). Interval meters can record these values every 15 minutes. For the power factor that is used in billing, the kilowatt-hours and the reactive kilovolt-amp hours are totaled for the month and a single calculation is performed to provide an average value for that billing period. The equation is</w:t>
      </w:r>
    </w:p>
    <w:p w14:paraId="4FCBA4FD" w14:textId="77777777" w:rsidR="008439C1" w:rsidRDefault="008439C1" w:rsidP="008439C1"/>
    <w:p w14:paraId="52856FA7" w14:textId="77777777" w:rsidR="008439C1" w:rsidRDefault="008439C1" w:rsidP="008439C1">
      <w:pPr>
        <w:jc w:val="center"/>
      </w:pPr>
      <w:r>
        <w:rPr>
          <w:noProof/>
        </w:rPr>
        <w:drawing>
          <wp:inline distT="0" distB="0" distL="0" distR="0" wp14:anchorId="6419292A" wp14:editId="344D25BF">
            <wp:extent cx="2724150" cy="1005840"/>
            <wp:effectExtent l="0" t="0" r="0" b="3810"/>
            <wp:docPr id="80" name="Picture 8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GE-PF-cal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B124" w14:textId="6B9F36F9" w:rsidR="008439C1" w:rsidRDefault="008439C1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p w14:paraId="560CD8EE" w14:textId="45EB00A5" w:rsidR="009D014C" w:rsidRDefault="009D014C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p w14:paraId="6384A024" w14:textId="77777777" w:rsidR="009D014C" w:rsidRDefault="009D014C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p w14:paraId="09414680" w14:textId="5B54D436" w:rsidR="00C920D2" w:rsidRDefault="009D014C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For more information see the PG&amp;E Web site at </w:t>
      </w:r>
      <w:hyperlink r:id="rId9" w:history="1">
        <w:r w:rsidRPr="00CA547F">
          <w:rPr>
            <w:rStyle w:val="Hyperlink"/>
            <w:rFonts w:ascii="Calibri" w:hAnsi="Calibri" w:cs="Calibri"/>
            <w:b/>
          </w:rPr>
          <w:t>https://www.pge.com</w:t>
        </w:r>
      </w:hyperlink>
    </w:p>
    <w:p w14:paraId="4AEB038C" w14:textId="77777777" w:rsidR="009D014C" w:rsidRPr="000221A5" w:rsidRDefault="009D014C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sectPr w:rsidR="009D014C" w:rsidRPr="000221A5" w:rsidSect="002471DE">
      <w:footerReference w:type="default" r:id="rId10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4344" w14:textId="77777777" w:rsidR="008360C4" w:rsidRDefault="008360C4" w:rsidP="002471DE">
      <w:r>
        <w:separator/>
      </w:r>
    </w:p>
  </w:endnote>
  <w:endnote w:type="continuationSeparator" w:id="0">
    <w:p w14:paraId="63F42FC9" w14:textId="77777777" w:rsidR="008360C4" w:rsidRDefault="008360C4" w:rsidP="0024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864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08DC7" w14:textId="38746185" w:rsidR="008439C1" w:rsidRDefault="008439C1" w:rsidP="002471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659E" w14:textId="77777777" w:rsidR="008360C4" w:rsidRDefault="008360C4" w:rsidP="002471DE">
      <w:r>
        <w:separator/>
      </w:r>
    </w:p>
  </w:footnote>
  <w:footnote w:type="continuationSeparator" w:id="0">
    <w:p w14:paraId="7C2A85A4" w14:textId="77777777" w:rsidR="008360C4" w:rsidRDefault="008360C4" w:rsidP="0024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2CE"/>
    <w:multiLevelType w:val="hybridMultilevel"/>
    <w:tmpl w:val="F0E663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3E65"/>
    <w:multiLevelType w:val="hybridMultilevel"/>
    <w:tmpl w:val="CE70143C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6421B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76CD"/>
    <w:multiLevelType w:val="hybridMultilevel"/>
    <w:tmpl w:val="AA76E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376F"/>
    <w:multiLevelType w:val="hybridMultilevel"/>
    <w:tmpl w:val="C370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1603"/>
    <w:multiLevelType w:val="hybridMultilevel"/>
    <w:tmpl w:val="33A6F874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2CC5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C7BE5"/>
    <w:multiLevelType w:val="hybridMultilevel"/>
    <w:tmpl w:val="8980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4FD6"/>
    <w:multiLevelType w:val="hybridMultilevel"/>
    <w:tmpl w:val="3ABC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A67FA"/>
    <w:multiLevelType w:val="hybridMultilevel"/>
    <w:tmpl w:val="832A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A2AD6"/>
    <w:multiLevelType w:val="hybridMultilevel"/>
    <w:tmpl w:val="FFE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7614F"/>
    <w:multiLevelType w:val="hybridMultilevel"/>
    <w:tmpl w:val="A122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EF9"/>
    <w:multiLevelType w:val="hybridMultilevel"/>
    <w:tmpl w:val="3C4E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92F57"/>
    <w:multiLevelType w:val="hybridMultilevel"/>
    <w:tmpl w:val="A482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04"/>
    <w:rsid w:val="00010948"/>
    <w:rsid w:val="000201F7"/>
    <w:rsid w:val="000221A5"/>
    <w:rsid w:val="000315C7"/>
    <w:rsid w:val="000325FD"/>
    <w:rsid w:val="00046D5D"/>
    <w:rsid w:val="0005018B"/>
    <w:rsid w:val="0006102F"/>
    <w:rsid w:val="00084B37"/>
    <w:rsid w:val="00093292"/>
    <w:rsid w:val="000A6C8F"/>
    <w:rsid w:val="000A7D05"/>
    <w:rsid w:val="000A7EE2"/>
    <w:rsid w:val="000B3891"/>
    <w:rsid w:val="000C3D61"/>
    <w:rsid w:val="000C4FE7"/>
    <w:rsid w:val="000C65D5"/>
    <w:rsid w:val="000F288B"/>
    <w:rsid w:val="000F4DFF"/>
    <w:rsid w:val="000F76B0"/>
    <w:rsid w:val="00104A04"/>
    <w:rsid w:val="0010757D"/>
    <w:rsid w:val="0011225E"/>
    <w:rsid w:val="00112BBE"/>
    <w:rsid w:val="00122632"/>
    <w:rsid w:val="0012715B"/>
    <w:rsid w:val="00134609"/>
    <w:rsid w:val="00134E14"/>
    <w:rsid w:val="00142232"/>
    <w:rsid w:val="001433BA"/>
    <w:rsid w:val="00143841"/>
    <w:rsid w:val="00143A9A"/>
    <w:rsid w:val="00143C00"/>
    <w:rsid w:val="00145697"/>
    <w:rsid w:val="0015415E"/>
    <w:rsid w:val="00156FE4"/>
    <w:rsid w:val="00160018"/>
    <w:rsid w:val="0017366B"/>
    <w:rsid w:val="00174886"/>
    <w:rsid w:val="0017589D"/>
    <w:rsid w:val="00183E4D"/>
    <w:rsid w:val="001845A3"/>
    <w:rsid w:val="001935AD"/>
    <w:rsid w:val="001A30FF"/>
    <w:rsid w:val="001B1C54"/>
    <w:rsid w:val="001B7412"/>
    <w:rsid w:val="001C5E69"/>
    <w:rsid w:val="001D0BC3"/>
    <w:rsid w:val="001D5447"/>
    <w:rsid w:val="001E12E4"/>
    <w:rsid w:val="001E7F0D"/>
    <w:rsid w:val="001F5151"/>
    <w:rsid w:val="001F5B1B"/>
    <w:rsid w:val="00204F03"/>
    <w:rsid w:val="00206E5A"/>
    <w:rsid w:val="00213D8A"/>
    <w:rsid w:val="00216CC7"/>
    <w:rsid w:val="00220FE8"/>
    <w:rsid w:val="00227BE1"/>
    <w:rsid w:val="0023177A"/>
    <w:rsid w:val="00233C4C"/>
    <w:rsid w:val="00233DC0"/>
    <w:rsid w:val="002343DA"/>
    <w:rsid w:val="00234903"/>
    <w:rsid w:val="0023543A"/>
    <w:rsid w:val="00241D7E"/>
    <w:rsid w:val="0024299D"/>
    <w:rsid w:val="002471DE"/>
    <w:rsid w:val="00247E68"/>
    <w:rsid w:val="00251A94"/>
    <w:rsid w:val="002536C4"/>
    <w:rsid w:val="00255248"/>
    <w:rsid w:val="00263D61"/>
    <w:rsid w:val="00266126"/>
    <w:rsid w:val="00274597"/>
    <w:rsid w:val="00276E10"/>
    <w:rsid w:val="0028742F"/>
    <w:rsid w:val="002946E9"/>
    <w:rsid w:val="00294C5E"/>
    <w:rsid w:val="00297069"/>
    <w:rsid w:val="002A4A98"/>
    <w:rsid w:val="002B3B4C"/>
    <w:rsid w:val="002B4E2D"/>
    <w:rsid w:val="002C3179"/>
    <w:rsid w:val="002C436F"/>
    <w:rsid w:val="002C51E2"/>
    <w:rsid w:val="002C5C89"/>
    <w:rsid w:val="002C7CEC"/>
    <w:rsid w:val="002D4B7C"/>
    <w:rsid w:val="002F023E"/>
    <w:rsid w:val="0030017A"/>
    <w:rsid w:val="00302C11"/>
    <w:rsid w:val="003111DE"/>
    <w:rsid w:val="00316C8A"/>
    <w:rsid w:val="0032104E"/>
    <w:rsid w:val="00321245"/>
    <w:rsid w:val="00324347"/>
    <w:rsid w:val="00333662"/>
    <w:rsid w:val="0033568C"/>
    <w:rsid w:val="0033586D"/>
    <w:rsid w:val="00337963"/>
    <w:rsid w:val="003616F3"/>
    <w:rsid w:val="003626A4"/>
    <w:rsid w:val="003663B2"/>
    <w:rsid w:val="00370C7E"/>
    <w:rsid w:val="00373F41"/>
    <w:rsid w:val="00375997"/>
    <w:rsid w:val="00381439"/>
    <w:rsid w:val="0038554B"/>
    <w:rsid w:val="003868CE"/>
    <w:rsid w:val="00391425"/>
    <w:rsid w:val="00392E12"/>
    <w:rsid w:val="003C070E"/>
    <w:rsid w:val="003C0915"/>
    <w:rsid w:val="003C2D16"/>
    <w:rsid w:val="003C2D99"/>
    <w:rsid w:val="003C7CFA"/>
    <w:rsid w:val="003D0FCC"/>
    <w:rsid w:val="003D1067"/>
    <w:rsid w:val="003D2322"/>
    <w:rsid w:val="003E77C1"/>
    <w:rsid w:val="003F007E"/>
    <w:rsid w:val="00400B4F"/>
    <w:rsid w:val="00402C0B"/>
    <w:rsid w:val="0040331F"/>
    <w:rsid w:val="004123F3"/>
    <w:rsid w:val="00414668"/>
    <w:rsid w:val="00422CEB"/>
    <w:rsid w:val="00426FD7"/>
    <w:rsid w:val="0044319B"/>
    <w:rsid w:val="004456ED"/>
    <w:rsid w:val="004462C9"/>
    <w:rsid w:val="004501B6"/>
    <w:rsid w:val="004520EA"/>
    <w:rsid w:val="0045261A"/>
    <w:rsid w:val="00460741"/>
    <w:rsid w:val="004636C4"/>
    <w:rsid w:val="00467CAE"/>
    <w:rsid w:val="00470170"/>
    <w:rsid w:val="00471621"/>
    <w:rsid w:val="004856A6"/>
    <w:rsid w:val="004A4C84"/>
    <w:rsid w:val="004A7879"/>
    <w:rsid w:val="004B7477"/>
    <w:rsid w:val="004C1C43"/>
    <w:rsid w:val="004D3B64"/>
    <w:rsid w:val="004E0110"/>
    <w:rsid w:val="004F3178"/>
    <w:rsid w:val="004F3630"/>
    <w:rsid w:val="005054E6"/>
    <w:rsid w:val="005108DF"/>
    <w:rsid w:val="005170D3"/>
    <w:rsid w:val="00520F18"/>
    <w:rsid w:val="00523408"/>
    <w:rsid w:val="005311CA"/>
    <w:rsid w:val="005323EA"/>
    <w:rsid w:val="005326E3"/>
    <w:rsid w:val="00533339"/>
    <w:rsid w:val="005430E1"/>
    <w:rsid w:val="005437D9"/>
    <w:rsid w:val="00551169"/>
    <w:rsid w:val="005530FB"/>
    <w:rsid w:val="005569AE"/>
    <w:rsid w:val="00575EE1"/>
    <w:rsid w:val="00583074"/>
    <w:rsid w:val="005830D9"/>
    <w:rsid w:val="00585259"/>
    <w:rsid w:val="0058784E"/>
    <w:rsid w:val="00593FE7"/>
    <w:rsid w:val="00597635"/>
    <w:rsid w:val="005A0A95"/>
    <w:rsid w:val="005A21D0"/>
    <w:rsid w:val="005A720A"/>
    <w:rsid w:val="005B6D06"/>
    <w:rsid w:val="005C35BE"/>
    <w:rsid w:val="005D3F25"/>
    <w:rsid w:val="005D73BC"/>
    <w:rsid w:val="005E63CD"/>
    <w:rsid w:val="005F16A3"/>
    <w:rsid w:val="00600F71"/>
    <w:rsid w:val="00601A26"/>
    <w:rsid w:val="00612004"/>
    <w:rsid w:val="00615846"/>
    <w:rsid w:val="00637E95"/>
    <w:rsid w:val="0064469F"/>
    <w:rsid w:val="00646695"/>
    <w:rsid w:val="006475D9"/>
    <w:rsid w:val="00672B41"/>
    <w:rsid w:val="00687290"/>
    <w:rsid w:val="006938E8"/>
    <w:rsid w:val="00697E7A"/>
    <w:rsid w:val="006A52CB"/>
    <w:rsid w:val="006B4335"/>
    <w:rsid w:val="006B5ECA"/>
    <w:rsid w:val="006B6E5B"/>
    <w:rsid w:val="006D2DDB"/>
    <w:rsid w:val="006D73C3"/>
    <w:rsid w:val="006E2B08"/>
    <w:rsid w:val="006E513C"/>
    <w:rsid w:val="006F3B16"/>
    <w:rsid w:val="006F45B7"/>
    <w:rsid w:val="00702B53"/>
    <w:rsid w:val="00705AEF"/>
    <w:rsid w:val="007104C2"/>
    <w:rsid w:val="0071511E"/>
    <w:rsid w:val="00726879"/>
    <w:rsid w:val="0073235C"/>
    <w:rsid w:val="00733487"/>
    <w:rsid w:val="00747E82"/>
    <w:rsid w:val="007614FE"/>
    <w:rsid w:val="00762E5D"/>
    <w:rsid w:val="0076332E"/>
    <w:rsid w:val="00764DE6"/>
    <w:rsid w:val="00783416"/>
    <w:rsid w:val="00795707"/>
    <w:rsid w:val="007A5E3F"/>
    <w:rsid w:val="007B2233"/>
    <w:rsid w:val="007B2FA1"/>
    <w:rsid w:val="007B738A"/>
    <w:rsid w:val="007C37FE"/>
    <w:rsid w:val="007C45B4"/>
    <w:rsid w:val="007C7844"/>
    <w:rsid w:val="007D4E0B"/>
    <w:rsid w:val="007E03C6"/>
    <w:rsid w:val="007F42FF"/>
    <w:rsid w:val="007F451A"/>
    <w:rsid w:val="007F614A"/>
    <w:rsid w:val="00800E20"/>
    <w:rsid w:val="00804C16"/>
    <w:rsid w:val="00806496"/>
    <w:rsid w:val="00810DF3"/>
    <w:rsid w:val="00814C97"/>
    <w:rsid w:val="008167D1"/>
    <w:rsid w:val="00822075"/>
    <w:rsid w:val="0083026E"/>
    <w:rsid w:val="008360C4"/>
    <w:rsid w:val="00843091"/>
    <w:rsid w:val="008439C1"/>
    <w:rsid w:val="0084521D"/>
    <w:rsid w:val="00845B63"/>
    <w:rsid w:val="008539D5"/>
    <w:rsid w:val="0086317F"/>
    <w:rsid w:val="00866B56"/>
    <w:rsid w:val="00873C55"/>
    <w:rsid w:val="00880800"/>
    <w:rsid w:val="00885D87"/>
    <w:rsid w:val="008866BC"/>
    <w:rsid w:val="00886C0B"/>
    <w:rsid w:val="00892053"/>
    <w:rsid w:val="00892B18"/>
    <w:rsid w:val="00897969"/>
    <w:rsid w:val="008A1BB1"/>
    <w:rsid w:val="008B2F0C"/>
    <w:rsid w:val="008B66EB"/>
    <w:rsid w:val="008D080D"/>
    <w:rsid w:val="008D3ED2"/>
    <w:rsid w:val="008D469B"/>
    <w:rsid w:val="008D7F9D"/>
    <w:rsid w:val="008E0C57"/>
    <w:rsid w:val="008E5716"/>
    <w:rsid w:val="008F0448"/>
    <w:rsid w:val="008F2B33"/>
    <w:rsid w:val="00900558"/>
    <w:rsid w:val="00901B7C"/>
    <w:rsid w:val="00903264"/>
    <w:rsid w:val="009049B4"/>
    <w:rsid w:val="0090569A"/>
    <w:rsid w:val="00914415"/>
    <w:rsid w:val="00917E8C"/>
    <w:rsid w:val="00921CE3"/>
    <w:rsid w:val="00931236"/>
    <w:rsid w:val="00933954"/>
    <w:rsid w:val="0093722B"/>
    <w:rsid w:val="00944249"/>
    <w:rsid w:val="00946F4F"/>
    <w:rsid w:val="009516C5"/>
    <w:rsid w:val="00963A21"/>
    <w:rsid w:val="00971AC4"/>
    <w:rsid w:val="00975132"/>
    <w:rsid w:val="00983A92"/>
    <w:rsid w:val="009852F0"/>
    <w:rsid w:val="00987377"/>
    <w:rsid w:val="0099722B"/>
    <w:rsid w:val="009A046C"/>
    <w:rsid w:val="009A3D06"/>
    <w:rsid w:val="009A4ED4"/>
    <w:rsid w:val="009A5A2D"/>
    <w:rsid w:val="009B3000"/>
    <w:rsid w:val="009C13BB"/>
    <w:rsid w:val="009C357A"/>
    <w:rsid w:val="009C6046"/>
    <w:rsid w:val="009D014C"/>
    <w:rsid w:val="009D4777"/>
    <w:rsid w:val="009D4E8A"/>
    <w:rsid w:val="009D6969"/>
    <w:rsid w:val="009D701C"/>
    <w:rsid w:val="009E2830"/>
    <w:rsid w:val="00A02994"/>
    <w:rsid w:val="00A0745F"/>
    <w:rsid w:val="00A149FB"/>
    <w:rsid w:val="00A1535D"/>
    <w:rsid w:val="00A15B4A"/>
    <w:rsid w:val="00A219F3"/>
    <w:rsid w:val="00A22B5E"/>
    <w:rsid w:val="00A24AF2"/>
    <w:rsid w:val="00A40DB3"/>
    <w:rsid w:val="00A42B28"/>
    <w:rsid w:val="00A501FA"/>
    <w:rsid w:val="00A579EF"/>
    <w:rsid w:val="00A80DF8"/>
    <w:rsid w:val="00A92C84"/>
    <w:rsid w:val="00A94084"/>
    <w:rsid w:val="00A9672F"/>
    <w:rsid w:val="00A97C7B"/>
    <w:rsid w:val="00AA052F"/>
    <w:rsid w:val="00AA0D39"/>
    <w:rsid w:val="00AC3410"/>
    <w:rsid w:val="00AD3BF0"/>
    <w:rsid w:val="00AE39CE"/>
    <w:rsid w:val="00AF0B9D"/>
    <w:rsid w:val="00AF0BEC"/>
    <w:rsid w:val="00AF688B"/>
    <w:rsid w:val="00B03093"/>
    <w:rsid w:val="00B037D3"/>
    <w:rsid w:val="00B25884"/>
    <w:rsid w:val="00B40B76"/>
    <w:rsid w:val="00B631DF"/>
    <w:rsid w:val="00B6518D"/>
    <w:rsid w:val="00B83EB1"/>
    <w:rsid w:val="00B90C9F"/>
    <w:rsid w:val="00BA4DDD"/>
    <w:rsid w:val="00BA5DD2"/>
    <w:rsid w:val="00BA658E"/>
    <w:rsid w:val="00BA70FE"/>
    <w:rsid w:val="00BC27D1"/>
    <w:rsid w:val="00BD7F09"/>
    <w:rsid w:val="00BE46CC"/>
    <w:rsid w:val="00BF13BE"/>
    <w:rsid w:val="00C0202D"/>
    <w:rsid w:val="00C04A12"/>
    <w:rsid w:val="00C100F0"/>
    <w:rsid w:val="00C1441A"/>
    <w:rsid w:val="00C203A2"/>
    <w:rsid w:val="00C34E0B"/>
    <w:rsid w:val="00C37D62"/>
    <w:rsid w:val="00C37F52"/>
    <w:rsid w:val="00C46813"/>
    <w:rsid w:val="00C4720E"/>
    <w:rsid w:val="00C545B1"/>
    <w:rsid w:val="00C55CA8"/>
    <w:rsid w:val="00C60A96"/>
    <w:rsid w:val="00C72800"/>
    <w:rsid w:val="00C8088F"/>
    <w:rsid w:val="00C920D2"/>
    <w:rsid w:val="00C960D8"/>
    <w:rsid w:val="00C970DD"/>
    <w:rsid w:val="00CA76A9"/>
    <w:rsid w:val="00CB360F"/>
    <w:rsid w:val="00CC0625"/>
    <w:rsid w:val="00CD75BC"/>
    <w:rsid w:val="00CE224F"/>
    <w:rsid w:val="00CE3553"/>
    <w:rsid w:val="00CE5AE0"/>
    <w:rsid w:val="00CF16B0"/>
    <w:rsid w:val="00CF278C"/>
    <w:rsid w:val="00CF30E8"/>
    <w:rsid w:val="00CF314F"/>
    <w:rsid w:val="00D05345"/>
    <w:rsid w:val="00D07F9C"/>
    <w:rsid w:val="00D15C6E"/>
    <w:rsid w:val="00D21836"/>
    <w:rsid w:val="00D3123D"/>
    <w:rsid w:val="00D3648C"/>
    <w:rsid w:val="00D40C6A"/>
    <w:rsid w:val="00D439A2"/>
    <w:rsid w:val="00D5287F"/>
    <w:rsid w:val="00D540FC"/>
    <w:rsid w:val="00D549BF"/>
    <w:rsid w:val="00D62DB1"/>
    <w:rsid w:val="00D64BF7"/>
    <w:rsid w:val="00D66375"/>
    <w:rsid w:val="00D727CE"/>
    <w:rsid w:val="00D84022"/>
    <w:rsid w:val="00DB0501"/>
    <w:rsid w:val="00DB34CF"/>
    <w:rsid w:val="00DB398C"/>
    <w:rsid w:val="00DC4319"/>
    <w:rsid w:val="00DC70B9"/>
    <w:rsid w:val="00DC726B"/>
    <w:rsid w:val="00DD0943"/>
    <w:rsid w:val="00DE4DAC"/>
    <w:rsid w:val="00DE69E7"/>
    <w:rsid w:val="00E10089"/>
    <w:rsid w:val="00E213E0"/>
    <w:rsid w:val="00E2504A"/>
    <w:rsid w:val="00E251F0"/>
    <w:rsid w:val="00E27379"/>
    <w:rsid w:val="00E4026D"/>
    <w:rsid w:val="00E4249E"/>
    <w:rsid w:val="00E4614B"/>
    <w:rsid w:val="00E54ABA"/>
    <w:rsid w:val="00E63C4C"/>
    <w:rsid w:val="00E70625"/>
    <w:rsid w:val="00E77531"/>
    <w:rsid w:val="00E90FA0"/>
    <w:rsid w:val="00E9207A"/>
    <w:rsid w:val="00EA6B15"/>
    <w:rsid w:val="00EB6BF8"/>
    <w:rsid w:val="00ED63FA"/>
    <w:rsid w:val="00EE3DF6"/>
    <w:rsid w:val="00F0681F"/>
    <w:rsid w:val="00F06A12"/>
    <w:rsid w:val="00F50189"/>
    <w:rsid w:val="00F643CA"/>
    <w:rsid w:val="00F70E8D"/>
    <w:rsid w:val="00F711E6"/>
    <w:rsid w:val="00F745E0"/>
    <w:rsid w:val="00F76468"/>
    <w:rsid w:val="00F82C26"/>
    <w:rsid w:val="00F91484"/>
    <w:rsid w:val="00F96E8A"/>
    <w:rsid w:val="00F974BA"/>
    <w:rsid w:val="00FA2098"/>
    <w:rsid w:val="00FA3F6C"/>
    <w:rsid w:val="00FB05C1"/>
    <w:rsid w:val="00FC0123"/>
    <w:rsid w:val="00FD43E4"/>
    <w:rsid w:val="00FD55E8"/>
    <w:rsid w:val="00FD5D5A"/>
    <w:rsid w:val="00FE0888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F009"/>
  <w15:chartTrackingRefBased/>
  <w15:docId w15:val="{C0221E61-3CE7-4528-8062-F5145531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04"/>
  </w:style>
  <w:style w:type="paragraph" w:styleId="Heading1">
    <w:name w:val="heading 1"/>
    <w:basedOn w:val="Normal"/>
    <w:next w:val="Normal"/>
    <w:link w:val="Heading1Char"/>
    <w:uiPriority w:val="99"/>
    <w:qFormat/>
    <w:rsid w:val="00104A04"/>
    <w:pPr>
      <w:suppressAutoHyphens/>
      <w:autoSpaceDE w:val="0"/>
      <w:autoSpaceDN w:val="0"/>
      <w:adjustRightInd w:val="0"/>
      <w:spacing w:line="288" w:lineRule="auto"/>
      <w:textAlignment w:val="center"/>
      <w:outlineLvl w:val="0"/>
    </w:pPr>
    <w:rPr>
      <w:rFonts w:ascii="Calibri" w:hAnsi="Calibri" w:cs="Calibri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4A04"/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E77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</w:rPr>
  </w:style>
  <w:style w:type="paragraph" w:customStyle="1" w:styleId="BulletLevel1">
    <w:name w:val="Bullet Level 1"/>
    <w:basedOn w:val="Normal"/>
    <w:uiPriority w:val="99"/>
    <w:rsid w:val="003E77C1"/>
    <w:pPr>
      <w:suppressAutoHyphens/>
      <w:autoSpaceDE w:val="0"/>
      <w:autoSpaceDN w:val="0"/>
      <w:adjustRightInd w:val="0"/>
      <w:spacing w:line="288" w:lineRule="auto"/>
      <w:ind w:left="360" w:hanging="360"/>
      <w:textAlignment w:val="center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3E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1DE"/>
  </w:style>
  <w:style w:type="paragraph" w:styleId="Footer">
    <w:name w:val="footer"/>
    <w:basedOn w:val="Normal"/>
    <w:link w:val="FooterChar"/>
    <w:uiPriority w:val="99"/>
    <w:unhideWhenUsed/>
    <w:rsid w:val="0024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1DE"/>
  </w:style>
  <w:style w:type="character" w:styleId="Hyperlink">
    <w:name w:val="Hyperlink"/>
    <w:basedOn w:val="DefaultParagraphFont"/>
    <w:uiPriority w:val="99"/>
    <w:unhideWhenUsed/>
    <w:rsid w:val="005E6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F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F0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874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F688B"/>
    <w:rPr>
      <w:b/>
      <w:bCs/>
    </w:rPr>
  </w:style>
  <w:style w:type="character" w:styleId="Emphasis">
    <w:name w:val="Emphasis"/>
    <w:basedOn w:val="DefaultParagraphFont"/>
    <w:uiPriority w:val="20"/>
    <w:qFormat/>
    <w:rsid w:val="00AF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B284-F18B-4360-BF7A-B5934F96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7</cp:revision>
  <cp:lastPrinted>2019-06-06T19:52:00Z</cp:lastPrinted>
  <dcterms:created xsi:type="dcterms:W3CDTF">2019-06-05T21:53:00Z</dcterms:created>
  <dcterms:modified xsi:type="dcterms:W3CDTF">2021-07-27T15:32:00Z</dcterms:modified>
</cp:coreProperties>
</file>