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621" w:rsidRDefault="00A67621" w:rsidP="00A67621">
      <w:r>
        <w:rPr>
          <w:rFonts w:ascii="Garamond" w:hAnsi="Garamond"/>
          <w:b/>
          <w:sz w:val="32"/>
        </w:rPr>
        <w:t>CM 352 – Electrical Construction Estimating</w:t>
      </w:r>
    </w:p>
    <w:p w:rsidR="00A67621" w:rsidRDefault="006534EE" w:rsidP="00A67621">
      <w:pPr>
        <w:rPr>
          <w:b/>
        </w:rPr>
      </w:pPr>
      <w:r>
        <w:rPr>
          <w:noProof/>
        </w:rPr>
        <w:drawing>
          <wp:inline distT="0" distB="0" distL="0" distR="0">
            <wp:extent cx="5334000" cy="171450"/>
            <wp:effectExtent l="19050" t="0" r="0" b="0"/>
            <wp:docPr id="1" name="Picture 1" descr="light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ul"/>
                    <pic:cNvPicPr>
                      <a:picLocks noChangeAspect="1" noChangeArrowheads="1"/>
                    </pic:cNvPicPr>
                  </pic:nvPicPr>
                  <pic:blipFill>
                    <a:blip r:embed="rId8" cstate="print"/>
                    <a:srcRect/>
                    <a:stretch>
                      <a:fillRect/>
                    </a:stretch>
                  </pic:blipFill>
                  <pic:spPr bwMode="auto">
                    <a:xfrm>
                      <a:off x="0" y="0"/>
                      <a:ext cx="5334000" cy="171450"/>
                    </a:xfrm>
                    <a:prstGeom prst="rect">
                      <a:avLst/>
                    </a:prstGeom>
                    <a:noFill/>
                    <a:ln w="9525">
                      <a:noFill/>
                      <a:miter lim="800000"/>
                      <a:headEnd/>
                      <a:tailEnd/>
                    </a:ln>
                  </pic:spPr>
                </pic:pic>
              </a:graphicData>
            </a:graphic>
          </wp:inline>
        </w:drawing>
      </w:r>
    </w:p>
    <w:p w:rsidR="005F3C1D" w:rsidRDefault="005F3C1D" w:rsidP="00A67621">
      <w:pPr>
        <w:rPr>
          <w:b/>
        </w:rPr>
      </w:pPr>
      <w:proofErr w:type="spellStart"/>
      <w:r>
        <w:rPr>
          <w:b/>
        </w:rPr>
        <w:t>Accubid</w:t>
      </w:r>
      <w:proofErr w:type="spellEnd"/>
      <w:r>
        <w:rPr>
          <w:b/>
        </w:rPr>
        <w:t xml:space="preserve"> Activity #1</w:t>
      </w:r>
      <w:r w:rsidR="00A31560">
        <w:rPr>
          <w:b/>
        </w:rPr>
        <w:t>7</w:t>
      </w:r>
    </w:p>
    <w:p w:rsidR="005F3C1D" w:rsidRDefault="00A14CB8" w:rsidP="005F3C1D">
      <w:proofErr w:type="spellStart"/>
      <w:r>
        <w:rPr>
          <w:b/>
        </w:rPr>
        <w:t>Accubid</w:t>
      </w:r>
      <w:proofErr w:type="spellEnd"/>
      <w:r>
        <w:rPr>
          <w:b/>
        </w:rPr>
        <w:t xml:space="preserve"> Office Building</w:t>
      </w:r>
      <w:r w:rsidR="005F3C1D">
        <w:rPr>
          <w:b/>
        </w:rPr>
        <w:t xml:space="preserve"> –</w:t>
      </w:r>
      <w:r w:rsidR="00DD67F9">
        <w:rPr>
          <w:b/>
        </w:rPr>
        <w:t xml:space="preserve"> </w:t>
      </w:r>
      <w:r w:rsidR="00705EC1">
        <w:rPr>
          <w:b/>
        </w:rPr>
        <w:t>TEMPORARY ASSEMBLIES</w:t>
      </w:r>
    </w:p>
    <w:p w:rsidR="004B38DE" w:rsidRDefault="004B38DE" w:rsidP="004B38DE"/>
    <w:p w:rsidR="004B38DE" w:rsidRDefault="004B38DE" w:rsidP="004B38DE">
      <w:r>
        <w:t>Temporary Assemblies are groups of related items identified by a single description. For example, a copper pipe assembly consists of pipe, couplings, and hangers. A conduit assembly consists of conduit, connectors, couplings, straps, and possibly wire. When you take off an assembly, you are actually taking off several items at the same time. This can greatly increase the speed and accuracy of your takeoffs. Unlike common assemblies, temporary assemblies are not saved in the materials database, they are only saved with the current job.</w:t>
      </w:r>
    </w:p>
    <w:p w:rsidR="004B38DE" w:rsidRDefault="004B38DE" w:rsidP="004B38DE"/>
    <w:p w:rsidR="004B38DE" w:rsidRDefault="004B38DE" w:rsidP="004B38DE">
      <w:r>
        <w:t>You can create a temporary assembly or modify existing ones. You can only modify a single temporary assembly by adding to or deleting items from the temporary assembly. You can, however, delete the entire temporary assembly if it has not been taken off.</w:t>
      </w:r>
    </w:p>
    <w:p w:rsidR="004B38DE" w:rsidRDefault="004B38DE" w:rsidP="004B38DE"/>
    <w:p w:rsidR="004B38DE" w:rsidRDefault="004B38DE" w:rsidP="004B38DE">
      <w:r>
        <w:t>You can insert or reorder items within the temporary assembly list by right clicking over an existing entry and selecting the appropriate menu option. If a temporary assembly has not been taken off, you can delete it by right clicking over the assembly and selecting Delete.</w:t>
      </w:r>
    </w:p>
    <w:p w:rsidR="004B38DE" w:rsidRDefault="004B38DE" w:rsidP="00E011FC"/>
    <w:p w:rsidR="00DB293F" w:rsidRDefault="00DB293F" w:rsidP="00DB293F">
      <w:r>
        <w:rPr>
          <w:noProof/>
        </w:rPr>
        <w:drawing>
          <wp:inline distT="0" distB="0" distL="0" distR="0">
            <wp:extent cx="6701989" cy="4114800"/>
            <wp:effectExtent l="19050" t="0" r="3611"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9" cstate="print"/>
                    <a:srcRect/>
                    <a:stretch>
                      <a:fillRect/>
                    </a:stretch>
                  </pic:blipFill>
                  <pic:spPr bwMode="auto">
                    <a:xfrm>
                      <a:off x="0" y="0"/>
                      <a:ext cx="6701989" cy="4114800"/>
                    </a:xfrm>
                    <a:prstGeom prst="rect">
                      <a:avLst/>
                    </a:prstGeom>
                    <a:noFill/>
                    <a:ln w="9525">
                      <a:noFill/>
                      <a:miter lim="800000"/>
                      <a:headEnd/>
                      <a:tailEnd/>
                    </a:ln>
                  </pic:spPr>
                </pic:pic>
              </a:graphicData>
            </a:graphic>
          </wp:inline>
        </w:drawing>
      </w:r>
    </w:p>
    <w:p w:rsidR="00DB293F" w:rsidRDefault="00DB293F" w:rsidP="00DB293F">
      <w:r>
        <w:t>Figure 1</w:t>
      </w:r>
    </w:p>
    <w:p w:rsidR="005C5FC5" w:rsidRDefault="005C5FC5" w:rsidP="00DB293F"/>
    <w:p w:rsidR="00DB293F" w:rsidRDefault="00DB293F" w:rsidP="00DB293F">
      <w:r>
        <w:t xml:space="preserve">The left side of the </w:t>
      </w:r>
      <w:r w:rsidR="000F56D8">
        <w:t xml:space="preserve">Create/Modify Temporary Assembly </w:t>
      </w:r>
      <w:r>
        <w:t xml:space="preserve">window is where you can select the items to add to the Temporary Assembly. The right side is the </w:t>
      </w:r>
      <w:r w:rsidR="0094297A">
        <w:t>Name and contents</w:t>
      </w:r>
      <w:r>
        <w:t xml:space="preserve"> of the temporary assembly.</w:t>
      </w:r>
    </w:p>
    <w:p w:rsidR="00DB293F" w:rsidRDefault="00DB293F" w:rsidP="00DB293F"/>
    <w:p w:rsidR="005C5FC5" w:rsidRDefault="005C5FC5" w:rsidP="00DB293F"/>
    <w:p w:rsidR="005C5FC5" w:rsidRDefault="005C5FC5" w:rsidP="00DB293F"/>
    <w:p w:rsidR="005C5FC5" w:rsidRPr="001F137F" w:rsidRDefault="005C5FC5" w:rsidP="005C5FC5">
      <w:pPr>
        <w:rPr>
          <w:b/>
        </w:rPr>
      </w:pPr>
      <w:r w:rsidRPr="001F137F">
        <w:rPr>
          <w:b/>
        </w:rPr>
        <w:lastRenderedPageBreak/>
        <w:t>Procedure</w:t>
      </w:r>
    </w:p>
    <w:p w:rsidR="005C5FC5" w:rsidRDefault="00446858" w:rsidP="005C5FC5">
      <w:pPr>
        <w:pStyle w:val="ListParagraph"/>
        <w:numPr>
          <w:ilvl w:val="0"/>
          <w:numId w:val="6"/>
        </w:numPr>
        <w:ind w:left="360"/>
      </w:pPr>
      <w:r>
        <w:t xml:space="preserve">Start the program </w:t>
      </w:r>
      <w:proofErr w:type="spellStart"/>
      <w:r>
        <w:t>Accubid</w:t>
      </w:r>
      <w:proofErr w:type="spellEnd"/>
      <w:r>
        <w:t xml:space="preserve"> Pro 1</w:t>
      </w:r>
      <w:r w:rsidR="00BC68C3">
        <w:t>3</w:t>
      </w:r>
      <w:r>
        <w:t xml:space="preserve"> [Start, All Programs, Trimble, Classic 1</w:t>
      </w:r>
      <w:r w:rsidR="00BC68C3">
        <w:t>3</w:t>
      </w:r>
      <w:r>
        <w:t xml:space="preserve">, </w:t>
      </w:r>
      <w:proofErr w:type="spellStart"/>
      <w:r>
        <w:t>Accubid</w:t>
      </w:r>
      <w:proofErr w:type="spellEnd"/>
      <w:r>
        <w:t xml:space="preserve"> Pro 1</w:t>
      </w:r>
      <w:r w:rsidR="00BC68C3">
        <w:t>3</w:t>
      </w:r>
      <w:bookmarkStart w:id="0" w:name="_GoBack"/>
      <w:bookmarkEnd w:id="0"/>
      <w:r>
        <w:t>]</w:t>
      </w:r>
    </w:p>
    <w:p w:rsidR="005C5FC5" w:rsidRDefault="005C5FC5" w:rsidP="005C5FC5">
      <w:pPr>
        <w:pStyle w:val="ListParagraph"/>
        <w:numPr>
          <w:ilvl w:val="0"/>
          <w:numId w:val="6"/>
        </w:numPr>
        <w:ind w:left="360"/>
      </w:pPr>
      <w:r>
        <w:t>Press the CAPS LOCK Key ON</w:t>
      </w:r>
    </w:p>
    <w:p w:rsidR="005C5FC5" w:rsidRDefault="005C5FC5" w:rsidP="005C5FC5">
      <w:pPr>
        <w:pStyle w:val="ListParagraph"/>
        <w:numPr>
          <w:ilvl w:val="0"/>
          <w:numId w:val="6"/>
        </w:numPr>
        <w:ind w:left="360"/>
      </w:pPr>
      <w:r>
        <w:t xml:space="preserve">From the Job Schedule Screen open the file, </w:t>
      </w:r>
      <w:proofErr w:type="spellStart"/>
      <w:r>
        <w:t>Accubid</w:t>
      </w:r>
      <w:proofErr w:type="spellEnd"/>
      <w:r>
        <w:t xml:space="preserve"> Office Building.</w:t>
      </w:r>
    </w:p>
    <w:p w:rsidR="005C5FC5" w:rsidRDefault="005C5FC5" w:rsidP="005C5FC5">
      <w:pPr>
        <w:pStyle w:val="ListParagraph"/>
        <w:numPr>
          <w:ilvl w:val="0"/>
          <w:numId w:val="6"/>
        </w:numPr>
        <w:ind w:left="360"/>
      </w:pPr>
      <w:r>
        <w:t>If not already selected, select the Takeoff tab at the bottom of the screen.</w:t>
      </w:r>
    </w:p>
    <w:p w:rsidR="005C5FC5" w:rsidRDefault="005C5FC5" w:rsidP="005C5FC5">
      <w:pPr>
        <w:pStyle w:val="ListParagraph"/>
        <w:numPr>
          <w:ilvl w:val="0"/>
          <w:numId w:val="6"/>
        </w:numPr>
        <w:ind w:left="360"/>
      </w:pPr>
      <w:r>
        <w:t xml:space="preserve">Make sure that the </w:t>
      </w:r>
      <w:r w:rsidRPr="0097029D">
        <w:rPr>
          <w:b/>
        </w:rPr>
        <w:t xml:space="preserve">L100 v8 us </w:t>
      </w:r>
      <w:proofErr w:type="spellStart"/>
      <w:r w:rsidRPr="0097029D">
        <w:rPr>
          <w:b/>
        </w:rPr>
        <w:t>neca</w:t>
      </w:r>
      <w:proofErr w:type="spellEnd"/>
      <w:r w:rsidRPr="0097029D">
        <w:rPr>
          <w:b/>
        </w:rPr>
        <w:t xml:space="preserve"> imp </w:t>
      </w:r>
      <w:r>
        <w:t>is the currently selected database. If not, switch to it by clicking on the Database menu and choosing the Select command.</w:t>
      </w:r>
    </w:p>
    <w:p w:rsidR="005C5FC5" w:rsidRDefault="005C5FC5" w:rsidP="005C5FC5">
      <w:pPr>
        <w:pStyle w:val="ListParagraph"/>
        <w:numPr>
          <w:ilvl w:val="0"/>
          <w:numId w:val="6"/>
        </w:numPr>
        <w:ind w:left="360"/>
      </w:pPr>
      <w:r>
        <w:t>Choose Takeoff: TEMPORARY ASSEMBLIES from the Takeoff list.</w:t>
      </w:r>
    </w:p>
    <w:p w:rsidR="005C5FC5" w:rsidRDefault="005C5FC5" w:rsidP="00DB293F">
      <w:pPr>
        <w:pStyle w:val="ListParagraph"/>
        <w:numPr>
          <w:ilvl w:val="0"/>
          <w:numId w:val="6"/>
        </w:numPr>
        <w:ind w:left="360"/>
      </w:pPr>
      <w:r>
        <w:t>Double click on the first blank line below the Temporary Assembly heading. The Create/Modify Temporary Assembly dialog appears.</w:t>
      </w:r>
    </w:p>
    <w:p w:rsidR="00DB293F" w:rsidRDefault="00DB293F" w:rsidP="005C5FC5">
      <w:pPr>
        <w:pStyle w:val="ListParagraph"/>
        <w:numPr>
          <w:ilvl w:val="0"/>
          <w:numId w:val="6"/>
        </w:numPr>
        <w:ind w:left="360"/>
      </w:pPr>
      <w:r>
        <w:t>In the Create/Modify Temporary Assembly make the changes</w:t>
      </w:r>
      <w:r w:rsidR="005C5FC5">
        <w:t xml:space="preserve"> as shown in Figure 2.</w:t>
      </w:r>
    </w:p>
    <w:p w:rsidR="00140554" w:rsidRDefault="00140554" w:rsidP="00140554"/>
    <w:p w:rsidR="00DB293F" w:rsidRDefault="00DB293F" w:rsidP="00DB293F">
      <w:r>
        <w:t xml:space="preserve">1 </w:t>
      </w:r>
      <w:r w:rsidR="004A293C">
        <w:tab/>
      </w:r>
      <w:r>
        <w:t>Name: CONNECT OWNER’S 500 KVA</w:t>
      </w:r>
    </w:p>
    <w:p w:rsidR="00C45842" w:rsidRDefault="00DB293F" w:rsidP="00DB293F">
      <w:r>
        <w:t xml:space="preserve">2 </w:t>
      </w:r>
      <w:r w:rsidR="004A293C">
        <w:tab/>
      </w:r>
      <w:r w:rsidR="00C45842">
        <w:t xml:space="preserve">Using </w:t>
      </w:r>
      <w:proofErr w:type="spellStart"/>
      <w:proofErr w:type="gramStart"/>
      <w:r w:rsidR="00C45842">
        <w:t>Selection:TEMPORARY</w:t>
      </w:r>
      <w:proofErr w:type="spellEnd"/>
      <w:proofErr w:type="gramEnd"/>
      <w:r w:rsidR="00C45842">
        <w:t xml:space="preserve"> ITEM add the Temp Item </w:t>
      </w:r>
      <w:r w:rsidR="004A293C">
        <w:t>CONNECT OWNER’S 500 KVA</w:t>
      </w:r>
    </w:p>
    <w:p w:rsidR="00C45842" w:rsidRDefault="004A293C" w:rsidP="00DB293F">
      <w:r>
        <w:t>2</w:t>
      </w:r>
      <w:r>
        <w:tab/>
        <w:t>Using Selection: ITEM DATABASE add the items shown in Figure 2 (traverse codes are shown)</w:t>
      </w:r>
    </w:p>
    <w:p w:rsidR="00DB293F" w:rsidRDefault="00DB293F" w:rsidP="00DB293F">
      <w:r>
        <w:t>3</w:t>
      </w:r>
      <w:r w:rsidR="004A293C">
        <w:tab/>
      </w:r>
      <w:r>
        <w:t xml:space="preserve">Change </w:t>
      </w:r>
      <w:proofErr w:type="spellStart"/>
      <w:r>
        <w:t>Fct</w:t>
      </w:r>
      <w:proofErr w:type="spellEnd"/>
      <w:r>
        <w:t xml:space="preserve"> 1 and </w:t>
      </w:r>
      <w:proofErr w:type="spellStart"/>
      <w:r>
        <w:t>Fct</w:t>
      </w:r>
      <w:proofErr w:type="spellEnd"/>
      <w:r>
        <w:t xml:space="preserve"> 2 as shown</w:t>
      </w:r>
      <w:r w:rsidR="004A293C">
        <w:t xml:space="preserve"> in Figure 2</w:t>
      </w:r>
    </w:p>
    <w:p w:rsidR="00140554" w:rsidRDefault="00140554" w:rsidP="00DB293F">
      <w:r>
        <w:t>4</w:t>
      </w:r>
      <w:r>
        <w:tab/>
        <w:t>Click OK</w:t>
      </w:r>
    </w:p>
    <w:p w:rsidR="00DB293F" w:rsidRDefault="00DB293F" w:rsidP="00DB293F"/>
    <w:p w:rsidR="00DB293F" w:rsidRDefault="00BC68C3" w:rsidP="00DB293F">
      <w:r>
        <w:rPr>
          <w:noProof/>
        </w:rPr>
        <w:pict>
          <v:oval id="_x0000_s1136" style="position:absolute;margin-left:407.25pt;margin-top:267.6pt;width:21.75pt;height:21.75pt;z-index:251669504" filled="f" strokecolor="#c00000" strokeweight="1.5pt"/>
        </w:pict>
      </w:r>
      <w:r>
        <w:rPr>
          <w:noProof/>
        </w:rPr>
        <w:pict>
          <v:shapetype id="_x0000_t202" coordsize="21600,21600" o:spt="202" path="m,l,21600r21600,l21600,xe">
            <v:stroke joinstyle="miter"/>
            <v:path gradientshapeok="t" o:connecttype="rect"/>
          </v:shapetype>
          <v:shape id="_x0000_s1135" type="#_x0000_t202" style="position:absolute;margin-left:405pt;margin-top:267.6pt;width:26.25pt;height:24.75pt;z-index:251668480" filled="f" stroked="f">
            <v:textbox>
              <w:txbxContent>
                <w:p w:rsidR="00140554" w:rsidRPr="00DB293F" w:rsidRDefault="00140554" w:rsidP="00140554">
                  <w:pPr>
                    <w:jc w:val="center"/>
                    <w:rPr>
                      <w:b/>
                    </w:rPr>
                  </w:pPr>
                  <w:r>
                    <w:rPr>
                      <w:b/>
                    </w:rPr>
                    <w:t>4</w:t>
                  </w:r>
                </w:p>
              </w:txbxContent>
            </v:textbox>
          </v:shape>
        </w:pict>
      </w:r>
      <w:r>
        <w:rPr>
          <w:noProof/>
        </w:rPr>
        <w:pict>
          <v:shapetype id="_x0000_t32" coordsize="21600,21600" o:spt="32" o:oned="t" path="m,l21600,21600e" filled="f">
            <v:path arrowok="t" fillok="f" o:connecttype="none"/>
            <o:lock v:ext="edit" shapetype="t"/>
          </v:shapetype>
          <v:shape id="_x0000_s1134" type="#_x0000_t32" style="position:absolute;margin-left:312pt;margin-top:24.6pt;width:98.25pt;height:15.75pt;flip:x;z-index:251667456" o:connectortype="straight">
            <v:stroke endarrow="block"/>
          </v:shape>
        </w:pict>
      </w:r>
      <w:r>
        <w:rPr>
          <w:noProof/>
        </w:rPr>
        <w:pict>
          <v:shape id="_x0000_s1133" type="#_x0000_t202" style="position:absolute;margin-left:405pt;margin-top:15.6pt;width:114.75pt;height:94.5pt;z-index:251666432">
            <v:textbox>
              <w:txbxContent>
                <w:p w:rsidR="00361E7C" w:rsidRDefault="00361E7C">
                  <w:pPr>
                    <w:rPr>
                      <w:sz w:val="20"/>
                      <w:szCs w:val="20"/>
                    </w:rPr>
                  </w:pPr>
                  <w:r w:rsidRPr="00361E7C">
                    <w:rPr>
                      <w:sz w:val="20"/>
                      <w:szCs w:val="20"/>
                    </w:rPr>
                    <w:t>TEMPORARY ITEM</w:t>
                  </w:r>
                </w:p>
                <w:p w:rsidR="00361E7C" w:rsidRPr="00361E7C" w:rsidRDefault="00361E7C">
                  <w:pPr>
                    <w:rPr>
                      <w:sz w:val="20"/>
                      <w:szCs w:val="20"/>
                      <w:u w:val="single"/>
                    </w:rPr>
                  </w:pPr>
                  <w:r w:rsidRPr="00361E7C">
                    <w:rPr>
                      <w:sz w:val="20"/>
                      <w:szCs w:val="20"/>
                      <w:u w:val="single"/>
                    </w:rPr>
                    <w:t>ITEM DATABASE</w:t>
                  </w:r>
                </w:p>
                <w:p w:rsidR="00361E7C" w:rsidRDefault="00361E7C">
                  <w:pPr>
                    <w:rPr>
                      <w:sz w:val="20"/>
                      <w:szCs w:val="20"/>
                    </w:rPr>
                  </w:pPr>
                  <w:r>
                    <w:rPr>
                      <w:sz w:val="20"/>
                      <w:szCs w:val="20"/>
                    </w:rPr>
                    <w:t>13, 6, 21</w:t>
                  </w:r>
                </w:p>
                <w:p w:rsidR="00361E7C" w:rsidRDefault="00361E7C">
                  <w:pPr>
                    <w:rPr>
                      <w:sz w:val="20"/>
                      <w:szCs w:val="20"/>
                    </w:rPr>
                  </w:pPr>
                  <w:r>
                    <w:rPr>
                      <w:sz w:val="20"/>
                      <w:szCs w:val="20"/>
                    </w:rPr>
                    <w:t>4, 11, 2, 21</w:t>
                  </w:r>
                </w:p>
                <w:p w:rsidR="00361E7C" w:rsidRDefault="00361E7C" w:rsidP="00361E7C">
                  <w:pPr>
                    <w:rPr>
                      <w:sz w:val="20"/>
                      <w:szCs w:val="20"/>
                    </w:rPr>
                  </w:pPr>
                  <w:r>
                    <w:rPr>
                      <w:sz w:val="20"/>
                      <w:szCs w:val="20"/>
                    </w:rPr>
                    <w:t>4, 11, 2, 18</w:t>
                  </w:r>
                </w:p>
                <w:p w:rsidR="00361E7C" w:rsidRDefault="00361E7C" w:rsidP="00361E7C">
                  <w:pPr>
                    <w:rPr>
                      <w:sz w:val="20"/>
                      <w:szCs w:val="20"/>
                    </w:rPr>
                  </w:pPr>
                  <w:r>
                    <w:rPr>
                      <w:sz w:val="20"/>
                      <w:szCs w:val="20"/>
                    </w:rPr>
                    <w:t>4, 11, 2, 25</w:t>
                  </w:r>
                </w:p>
                <w:p w:rsidR="00361E7C" w:rsidRPr="00361E7C" w:rsidRDefault="00361E7C">
                  <w:pPr>
                    <w:rPr>
                      <w:sz w:val="20"/>
                      <w:szCs w:val="20"/>
                    </w:rPr>
                  </w:pPr>
                  <w:r>
                    <w:rPr>
                      <w:sz w:val="20"/>
                      <w:szCs w:val="20"/>
                    </w:rPr>
                    <w:t>4, 11, 2, 19</w:t>
                  </w:r>
                </w:p>
              </w:txbxContent>
            </v:textbox>
          </v:shape>
        </w:pict>
      </w:r>
      <w:r>
        <w:rPr>
          <w:noProof/>
        </w:rPr>
        <w:pict>
          <v:shape id="_x0000_s1132" type="#_x0000_t202" style="position:absolute;margin-left:317.25pt;margin-top:7.35pt;width:26.25pt;height:24.75pt;z-index:251665408" filled="f" stroked="f">
            <v:textbox>
              <w:txbxContent>
                <w:p w:rsidR="00DB293F" w:rsidRPr="00DB293F" w:rsidRDefault="00DB293F" w:rsidP="00DB293F">
                  <w:pPr>
                    <w:jc w:val="center"/>
                    <w:rPr>
                      <w:b/>
                    </w:rPr>
                  </w:pPr>
                  <w:r>
                    <w:rPr>
                      <w:b/>
                    </w:rPr>
                    <w:t>1</w:t>
                  </w:r>
                </w:p>
              </w:txbxContent>
            </v:textbox>
          </v:shape>
        </w:pict>
      </w:r>
      <w:r>
        <w:rPr>
          <w:noProof/>
        </w:rPr>
        <w:pict>
          <v:oval id="_x0000_s1131" style="position:absolute;margin-left:378.75pt;margin-top:86.1pt;width:21.75pt;height:21.75pt;z-index:251664384" filled="f" strokecolor="#c00000" strokeweight="1.5pt"/>
        </w:pict>
      </w:r>
      <w:r>
        <w:rPr>
          <w:noProof/>
        </w:rPr>
        <w:pict>
          <v:oval id="_x0000_s1130" style="position:absolute;margin-left:319.5pt;margin-top:7.35pt;width:21.75pt;height:21.75pt;z-index:251663360" filled="f" strokecolor="#c00000" strokeweight="1.5pt"/>
        </w:pict>
      </w:r>
      <w:r>
        <w:rPr>
          <w:noProof/>
        </w:rPr>
        <w:pict>
          <v:oval id="_x0000_s1129" style="position:absolute;margin-left:295.5pt;margin-top:50.1pt;width:21.75pt;height:21.75pt;z-index:251662336" filled="f" strokecolor="#c00000" strokeweight="1.5pt"/>
        </w:pict>
      </w:r>
      <w:r>
        <w:rPr>
          <w:noProof/>
        </w:rPr>
        <w:pict>
          <v:shape id="_x0000_s1126" type="#_x0000_t202" style="position:absolute;margin-left:376.5pt;margin-top:86.1pt;width:26.25pt;height:24.75pt;z-index:251661312" filled="f" stroked="f">
            <v:textbox>
              <w:txbxContent>
                <w:p w:rsidR="00DB293F" w:rsidRPr="00DB293F" w:rsidRDefault="00DB293F" w:rsidP="00DB293F">
                  <w:pPr>
                    <w:jc w:val="center"/>
                    <w:rPr>
                      <w:b/>
                    </w:rPr>
                  </w:pPr>
                  <w:r>
                    <w:rPr>
                      <w:b/>
                    </w:rPr>
                    <w:t>3</w:t>
                  </w:r>
                </w:p>
              </w:txbxContent>
            </v:textbox>
          </v:shape>
        </w:pict>
      </w:r>
      <w:r>
        <w:rPr>
          <w:noProof/>
        </w:rPr>
        <w:pict>
          <v:shape id="_x0000_s1125" type="#_x0000_t202" style="position:absolute;margin-left:293.25pt;margin-top:50.1pt;width:26.25pt;height:24.75pt;z-index:251660288" filled="f" stroked="f">
            <v:textbox>
              <w:txbxContent>
                <w:p w:rsidR="00DB293F" w:rsidRPr="00DB293F" w:rsidRDefault="00DB293F" w:rsidP="00DB293F">
                  <w:pPr>
                    <w:jc w:val="center"/>
                    <w:rPr>
                      <w:b/>
                    </w:rPr>
                  </w:pPr>
                  <w:r>
                    <w:rPr>
                      <w:b/>
                    </w:rPr>
                    <w:t>2</w:t>
                  </w:r>
                </w:p>
              </w:txbxContent>
            </v:textbox>
          </v:shape>
        </w:pict>
      </w:r>
      <w:r w:rsidR="00DB293F">
        <w:rPr>
          <w:noProof/>
        </w:rPr>
        <w:drawing>
          <wp:inline distT="0" distB="0" distL="0" distR="0">
            <wp:extent cx="6400800" cy="3762960"/>
            <wp:effectExtent l="1905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 cstate="print"/>
                    <a:srcRect/>
                    <a:stretch>
                      <a:fillRect/>
                    </a:stretch>
                  </pic:blipFill>
                  <pic:spPr bwMode="auto">
                    <a:xfrm>
                      <a:off x="0" y="0"/>
                      <a:ext cx="6400800" cy="3762960"/>
                    </a:xfrm>
                    <a:prstGeom prst="rect">
                      <a:avLst/>
                    </a:prstGeom>
                    <a:noFill/>
                    <a:ln w="9525">
                      <a:noFill/>
                      <a:miter lim="800000"/>
                      <a:headEnd/>
                      <a:tailEnd/>
                    </a:ln>
                  </pic:spPr>
                </pic:pic>
              </a:graphicData>
            </a:graphic>
          </wp:inline>
        </w:drawing>
      </w:r>
    </w:p>
    <w:p w:rsidR="00DB293F" w:rsidRDefault="00DB293F" w:rsidP="00DB293F">
      <w:r>
        <w:t>Figure 2</w:t>
      </w:r>
    </w:p>
    <w:p w:rsidR="00DB293F" w:rsidRDefault="00DB293F" w:rsidP="00DB293F"/>
    <w:p w:rsidR="005C5FC5" w:rsidRDefault="0094297A" w:rsidP="005C5FC5">
      <w:pPr>
        <w:pStyle w:val="ListParagraph"/>
        <w:numPr>
          <w:ilvl w:val="0"/>
          <w:numId w:val="6"/>
        </w:numPr>
        <w:ind w:left="360"/>
      </w:pPr>
      <w:r>
        <w:t>Using this procedure create the Temporary Assemblies shown on the next pages.</w:t>
      </w:r>
    </w:p>
    <w:p w:rsidR="0094297A" w:rsidRDefault="0094297A" w:rsidP="0094297A">
      <w:pPr>
        <w:sectPr w:rsidR="0094297A" w:rsidSect="00103789">
          <w:footerReference w:type="default" r:id="rId11"/>
          <w:pgSz w:w="12240" w:h="15840" w:code="1"/>
          <w:pgMar w:top="720" w:right="720" w:bottom="720" w:left="1440" w:header="720" w:footer="360" w:gutter="0"/>
          <w:cols w:space="720"/>
          <w:docGrid w:linePitch="360"/>
        </w:sectPr>
      </w:pPr>
    </w:p>
    <w:p w:rsidR="0094297A" w:rsidRDefault="0094297A" w:rsidP="0094297A">
      <w:r>
        <w:rPr>
          <w:noProof/>
        </w:rPr>
        <w:lastRenderedPageBreak/>
        <w:drawing>
          <wp:inline distT="0" distB="0" distL="0" distR="0">
            <wp:extent cx="9144000" cy="5622854"/>
            <wp:effectExtent l="1905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2" cstate="print"/>
                    <a:srcRect/>
                    <a:stretch>
                      <a:fillRect/>
                    </a:stretch>
                  </pic:blipFill>
                  <pic:spPr bwMode="auto">
                    <a:xfrm>
                      <a:off x="0" y="0"/>
                      <a:ext cx="9144000" cy="5622854"/>
                    </a:xfrm>
                    <a:prstGeom prst="rect">
                      <a:avLst/>
                    </a:prstGeom>
                    <a:noFill/>
                    <a:ln w="9525">
                      <a:noFill/>
                      <a:miter lim="800000"/>
                      <a:headEnd/>
                      <a:tailEnd/>
                    </a:ln>
                  </pic:spPr>
                </pic:pic>
              </a:graphicData>
            </a:graphic>
          </wp:inline>
        </w:drawing>
      </w:r>
    </w:p>
    <w:p w:rsidR="0094297A" w:rsidRDefault="0094297A" w:rsidP="0094297A">
      <w:r>
        <w:t>Figure 3</w:t>
      </w:r>
    </w:p>
    <w:p w:rsidR="0094297A" w:rsidRDefault="0094297A" w:rsidP="0094297A"/>
    <w:p w:rsidR="0094297A" w:rsidRDefault="0094297A" w:rsidP="0094297A"/>
    <w:p w:rsidR="0094297A" w:rsidRDefault="0094297A" w:rsidP="0094297A">
      <w:r>
        <w:rPr>
          <w:noProof/>
        </w:rPr>
        <w:lastRenderedPageBreak/>
        <w:drawing>
          <wp:inline distT="0" distB="0" distL="0" distR="0">
            <wp:extent cx="9144000" cy="5588436"/>
            <wp:effectExtent l="1905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cstate="print"/>
                    <a:srcRect/>
                    <a:stretch>
                      <a:fillRect/>
                    </a:stretch>
                  </pic:blipFill>
                  <pic:spPr bwMode="auto">
                    <a:xfrm>
                      <a:off x="0" y="0"/>
                      <a:ext cx="9144000" cy="5588436"/>
                    </a:xfrm>
                    <a:prstGeom prst="rect">
                      <a:avLst/>
                    </a:prstGeom>
                    <a:noFill/>
                    <a:ln w="9525">
                      <a:noFill/>
                      <a:miter lim="800000"/>
                      <a:headEnd/>
                      <a:tailEnd/>
                    </a:ln>
                  </pic:spPr>
                </pic:pic>
              </a:graphicData>
            </a:graphic>
          </wp:inline>
        </w:drawing>
      </w:r>
    </w:p>
    <w:p w:rsidR="0094297A" w:rsidRDefault="0094297A" w:rsidP="0094297A">
      <w:r>
        <w:t>Figure 4</w:t>
      </w:r>
    </w:p>
    <w:p w:rsidR="0094297A" w:rsidRDefault="0094297A" w:rsidP="0094297A"/>
    <w:p w:rsidR="0094297A" w:rsidRDefault="0094297A" w:rsidP="0094297A"/>
    <w:p w:rsidR="0094297A" w:rsidRDefault="0094297A" w:rsidP="0094297A">
      <w:r>
        <w:rPr>
          <w:noProof/>
        </w:rPr>
        <w:lastRenderedPageBreak/>
        <w:drawing>
          <wp:inline distT="0" distB="0" distL="0" distR="0">
            <wp:extent cx="9144000" cy="5608948"/>
            <wp:effectExtent l="1905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 cstate="print"/>
                    <a:srcRect/>
                    <a:stretch>
                      <a:fillRect/>
                    </a:stretch>
                  </pic:blipFill>
                  <pic:spPr bwMode="auto">
                    <a:xfrm>
                      <a:off x="0" y="0"/>
                      <a:ext cx="9144000" cy="5608948"/>
                    </a:xfrm>
                    <a:prstGeom prst="rect">
                      <a:avLst/>
                    </a:prstGeom>
                    <a:noFill/>
                    <a:ln w="9525">
                      <a:noFill/>
                      <a:miter lim="800000"/>
                      <a:headEnd/>
                      <a:tailEnd/>
                    </a:ln>
                  </pic:spPr>
                </pic:pic>
              </a:graphicData>
            </a:graphic>
          </wp:inline>
        </w:drawing>
      </w:r>
    </w:p>
    <w:p w:rsidR="0094297A" w:rsidRDefault="0094297A" w:rsidP="0094297A">
      <w:r>
        <w:t>Figure 5</w:t>
      </w:r>
    </w:p>
    <w:p w:rsidR="0094297A" w:rsidRDefault="0094297A" w:rsidP="0094297A"/>
    <w:p w:rsidR="0094297A" w:rsidRDefault="0094297A" w:rsidP="0094297A"/>
    <w:p w:rsidR="0094297A" w:rsidRDefault="0094297A" w:rsidP="0094297A">
      <w:r>
        <w:rPr>
          <w:noProof/>
        </w:rPr>
        <w:lastRenderedPageBreak/>
        <w:drawing>
          <wp:inline distT="0" distB="0" distL="0" distR="0">
            <wp:extent cx="9144000" cy="5624660"/>
            <wp:effectExtent l="1905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 cstate="print"/>
                    <a:srcRect/>
                    <a:stretch>
                      <a:fillRect/>
                    </a:stretch>
                  </pic:blipFill>
                  <pic:spPr bwMode="auto">
                    <a:xfrm>
                      <a:off x="0" y="0"/>
                      <a:ext cx="9144000" cy="5624660"/>
                    </a:xfrm>
                    <a:prstGeom prst="rect">
                      <a:avLst/>
                    </a:prstGeom>
                    <a:noFill/>
                    <a:ln w="9525">
                      <a:noFill/>
                      <a:miter lim="800000"/>
                      <a:headEnd/>
                      <a:tailEnd/>
                    </a:ln>
                  </pic:spPr>
                </pic:pic>
              </a:graphicData>
            </a:graphic>
          </wp:inline>
        </w:drawing>
      </w:r>
    </w:p>
    <w:p w:rsidR="0094297A" w:rsidRDefault="0094297A" w:rsidP="0094297A">
      <w:r>
        <w:t>Figure 6</w:t>
      </w:r>
    </w:p>
    <w:p w:rsidR="0094297A" w:rsidRDefault="0094297A" w:rsidP="0094297A"/>
    <w:p w:rsidR="0094297A" w:rsidRDefault="0094297A" w:rsidP="0094297A"/>
    <w:p w:rsidR="00140554" w:rsidRDefault="00140554" w:rsidP="0094297A">
      <w:pPr>
        <w:sectPr w:rsidR="00140554" w:rsidSect="0094297A">
          <w:pgSz w:w="15840" w:h="12240" w:orient="landscape" w:code="1"/>
          <w:pgMar w:top="1440" w:right="720" w:bottom="720" w:left="720" w:header="720" w:footer="360" w:gutter="0"/>
          <w:cols w:space="720"/>
          <w:docGrid w:linePitch="360"/>
        </w:sectPr>
      </w:pPr>
    </w:p>
    <w:p w:rsidR="00140554" w:rsidRDefault="00140554" w:rsidP="0094297A">
      <w:r>
        <w:lastRenderedPageBreak/>
        <w:t>When completed the following should display in the Takeoff: TEMPORARY ASSSEMBLIES list.</w:t>
      </w:r>
    </w:p>
    <w:p w:rsidR="00140554" w:rsidRDefault="00841399" w:rsidP="0094297A">
      <w:r>
        <w:rPr>
          <w:noProof/>
        </w:rPr>
        <w:drawing>
          <wp:inline distT="0" distB="0" distL="0" distR="0">
            <wp:extent cx="3733800" cy="18478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3733800" cy="1847850"/>
                    </a:xfrm>
                    <a:prstGeom prst="rect">
                      <a:avLst/>
                    </a:prstGeom>
                    <a:noFill/>
                    <a:ln w="9525">
                      <a:noFill/>
                      <a:miter lim="800000"/>
                      <a:headEnd/>
                      <a:tailEnd/>
                    </a:ln>
                  </pic:spPr>
                </pic:pic>
              </a:graphicData>
            </a:graphic>
          </wp:inline>
        </w:drawing>
      </w:r>
    </w:p>
    <w:p w:rsidR="00140554" w:rsidRDefault="00140554" w:rsidP="0094297A">
      <w:r>
        <w:t xml:space="preserve">Figure </w:t>
      </w:r>
      <w:r w:rsidR="00841399">
        <w:t>7</w:t>
      </w:r>
    </w:p>
    <w:p w:rsidR="00140554" w:rsidRDefault="00140554" w:rsidP="0094297A"/>
    <w:p w:rsidR="00140554" w:rsidRDefault="00140554" w:rsidP="006C700A">
      <w:pPr>
        <w:pStyle w:val="ListParagraph"/>
        <w:numPr>
          <w:ilvl w:val="0"/>
          <w:numId w:val="6"/>
        </w:numPr>
        <w:ind w:left="360"/>
      </w:pPr>
      <w:r>
        <w:t>Save your estimate.</w:t>
      </w:r>
    </w:p>
    <w:p w:rsidR="003519E2" w:rsidRDefault="003519E2" w:rsidP="00DB293F"/>
    <w:p w:rsidR="00A31560" w:rsidRDefault="00A31560" w:rsidP="00DB293F"/>
    <w:sectPr w:rsidR="00A31560" w:rsidSect="00140554">
      <w:pgSz w:w="12240" w:h="15840" w:code="1"/>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820" w:rsidRDefault="00A81820" w:rsidP="00103789">
      <w:r>
        <w:separator/>
      </w:r>
    </w:p>
  </w:endnote>
  <w:endnote w:type="continuationSeparator" w:id="0">
    <w:p w:rsidR="00A81820" w:rsidRDefault="00A81820" w:rsidP="0010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789" w:rsidRDefault="00446858">
    <w:pPr>
      <w:pStyle w:val="Footer"/>
      <w:jc w:val="center"/>
    </w:pPr>
    <w:r>
      <w:fldChar w:fldCharType="begin"/>
    </w:r>
    <w:r>
      <w:instrText xml:space="preserve"> PAGE   \* MERGEFORMAT </w:instrText>
    </w:r>
    <w:r>
      <w:fldChar w:fldCharType="separate"/>
    </w:r>
    <w:r w:rsidR="00BC68C3">
      <w:rPr>
        <w:noProof/>
      </w:rPr>
      <w:t>7</w:t>
    </w:r>
    <w:r>
      <w:rPr>
        <w:noProof/>
      </w:rPr>
      <w:fldChar w:fldCharType="end"/>
    </w:r>
  </w:p>
  <w:p w:rsidR="00103789" w:rsidRDefault="00103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820" w:rsidRDefault="00A81820" w:rsidP="00103789">
      <w:r>
        <w:separator/>
      </w:r>
    </w:p>
  </w:footnote>
  <w:footnote w:type="continuationSeparator" w:id="0">
    <w:p w:rsidR="00A81820" w:rsidRDefault="00A81820" w:rsidP="0010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70E"/>
    <w:multiLevelType w:val="hybridMultilevel"/>
    <w:tmpl w:val="818EA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517FC9"/>
    <w:multiLevelType w:val="hybridMultilevel"/>
    <w:tmpl w:val="096A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E37A26"/>
    <w:multiLevelType w:val="hybridMultilevel"/>
    <w:tmpl w:val="B75C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B6822"/>
    <w:multiLevelType w:val="hybridMultilevel"/>
    <w:tmpl w:val="5178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D2EC7"/>
    <w:multiLevelType w:val="hybridMultilevel"/>
    <w:tmpl w:val="2D80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91626"/>
    <w:multiLevelType w:val="hybridMultilevel"/>
    <w:tmpl w:val="0D3E6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37B02"/>
    <w:multiLevelType w:val="hybridMultilevel"/>
    <w:tmpl w:val="B71E9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A12"/>
    <w:rsid w:val="00001323"/>
    <w:rsid w:val="00005F0F"/>
    <w:rsid w:val="00017D00"/>
    <w:rsid w:val="00051580"/>
    <w:rsid w:val="000949C6"/>
    <w:rsid w:val="000B57DF"/>
    <w:rsid w:val="000D50CE"/>
    <w:rsid w:val="000E3E37"/>
    <w:rsid w:val="000E48D8"/>
    <w:rsid w:val="000E7F4C"/>
    <w:rsid w:val="000F36D4"/>
    <w:rsid w:val="000F56D8"/>
    <w:rsid w:val="00103789"/>
    <w:rsid w:val="00122A1F"/>
    <w:rsid w:val="00124E56"/>
    <w:rsid w:val="00140554"/>
    <w:rsid w:val="00152484"/>
    <w:rsid w:val="00154282"/>
    <w:rsid w:val="00156BB1"/>
    <w:rsid w:val="001833C3"/>
    <w:rsid w:val="001B7750"/>
    <w:rsid w:val="001F7714"/>
    <w:rsid w:val="0021371F"/>
    <w:rsid w:val="0022168F"/>
    <w:rsid w:val="00266C98"/>
    <w:rsid w:val="002674FA"/>
    <w:rsid w:val="00275150"/>
    <w:rsid w:val="002A28AF"/>
    <w:rsid w:val="002B4047"/>
    <w:rsid w:val="002C263F"/>
    <w:rsid w:val="002C3B46"/>
    <w:rsid w:val="002E01F1"/>
    <w:rsid w:val="00310B8F"/>
    <w:rsid w:val="003356C2"/>
    <w:rsid w:val="003519E2"/>
    <w:rsid w:val="00361E7C"/>
    <w:rsid w:val="00365716"/>
    <w:rsid w:val="0037146D"/>
    <w:rsid w:val="00373A50"/>
    <w:rsid w:val="00377041"/>
    <w:rsid w:val="003770FD"/>
    <w:rsid w:val="003A519A"/>
    <w:rsid w:val="003B14ED"/>
    <w:rsid w:val="003C0828"/>
    <w:rsid w:val="003E50D0"/>
    <w:rsid w:val="004067EC"/>
    <w:rsid w:val="00406AE2"/>
    <w:rsid w:val="004070E6"/>
    <w:rsid w:val="00440F36"/>
    <w:rsid w:val="00446858"/>
    <w:rsid w:val="00452EF8"/>
    <w:rsid w:val="0045582E"/>
    <w:rsid w:val="0049148C"/>
    <w:rsid w:val="00493BFA"/>
    <w:rsid w:val="004A293C"/>
    <w:rsid w:val="004B38DE"/>
    <w:rsid w:val="004B4CF8"/>
    <w:rsid w:val="004D5B7E"/>
    <w:rsid w:val="004E3620"/>
    <w:rsid w:val="004F7F18"/>
    <w:rsid w:val="00500CAE"/>
    <w:rsid w:val="00510512"/>
    <w:rsid w:val="00577AEE"/>
    <w:rsid w:val="00585B66"/>
    <w:rsid w:val="005C3915"/>
    <w:rsid w:val="005C5FC5"/>
    <w:rsid w:val="005E2DCA"/>
    <w:rsid w:val="005F3C1D"/>
    <w:rsid w:val="0060615E"/>
    <w:rsid w:val="00640E03"/>
    <w:rsid w:val="00643A5C"/>
    <w:rsid w:val="00645393"/>
    <w:rsid w:val="006534EE"/>
    <w:rsid w:val="00653B59"/>
    <w:rsid w:val="00674073"/>
    <w:rsid w:val="0068611C"/>
    <w:rsid w:val="006A5D82"/>
    <w:rsid w:val="006C2ED9"/>
    <w:rsid w:val="006C5415"/>
    <w:rsid w:val="006C6DAA"/>
    <w:rsid w:val="006C700A"/>
    <w:rsid w:val="006E3E31"/>
    <w:rsid w:val="006E4A12"/>
    <w:rsid w:val="006F4AA6"/>
    <w:rsid w:val="00702815"/>
    <w:rsid w:val="00705EC1"/>
    <w:rsid w:val="00711F33"/>
    <w:rsid w:val="00717B68"/>
    <w:rsid w:val="00720434"/>
    <w:rsid w:val="007418CB"/>
    <w:rsid w:val="007A4988"/>
    <w:rsid w:val="007A6C55"/>
    <w:rsid w:val="007E63D1"/>
    <w:rsid w:val="007F2A1D"/>
    <w:rsid w:val="008200F6"/>
    <w:rsid w:val="00837650"/>
    <w:rsid w:val="00837AAA"/>
    <w:rsid w:val="00841399"/>
    <w:rsid w:val="00857533"/>
    <w:rsid w:val="0087408C"/>
    <w:rsid w:val="008C1210"/>
    <w:rsid w:val="008D6C87"/>
    <w:rsid w:val="008E4D1C"/>
    <w:rsid w:val="008F0A79"/>
    <w:rsid w:val="008F14BC"/>
    <w:rsid w:val="00900DA8"/>
    <w:rsid w:val="0092358F"/>
    <w:rsid w:val="0094297A"/>
    <w:rsid w:val="00964150"/>
    <w:rsid w:val="00974294"/>
    <w:rsid w:val="009844D0"/>
    <w:rsid w:val="009921F2"/>
    <w:rsid w:val="0099616C"/>
    <w:rsid w:val="009A64B6"/>
    <w:rsid w:val="009C37A5"/>
    <w:rsid w:val="00A14CB8"/>
    <w:rsid w:val="00A31560"/>
    <w:rsid w:val="00A54924"/>
    <w:rsid w:val="00A55BC0"/>
    <w:rsid w:val="00A67621"/>
    <w:rsid w:val="00A71DB7"/>
    <w:rsid w:val="00A77926"/>
    <w:rsid w:val="00A77DDA"/>
    <w:rsid w:val="00A81820"/>
    <w:rsid w:val="00A90271"/>
    <w:rsid w:val="00AB47D2"/>
    <w:rsid w:val="00AC147A"/>
    <w:rsid w:val="00AE3618"/>
    <w:rsid w:val="00B075F6"/>
    <w:rsid w:val="00B26D60"/>
    <w:rsid w:val="00B329EF"/>
    <w:rsid w:val="00B36244"/>
    <w:rsid w:val="00B56602"/>
    <w:rsid w:val="00B72EFF"/>
    <w:rsid w:val="00B96F93"/>
    <w:rsid w:val="00BA6BB3"/>
    <w:rsid w:val="00BB4605"/>
    <w:rsid w:val="00BC4672"/>
    <w:rsid w:val="00BC68C3"/>
    <w:rsid w:val="00BE7EEA"/>
    <w:rsid w:val="00C056B7"/>
    <w:rsid w:val="00C116E9"/>
    <w:rsid w:val="00C1565C"/>
    <w:rsid w:val="00C340C0"/>
    <w:rsid w:val="00C40BE3"/>
    <w:rsid w:val="00C45842"/>
    <w:rsid w:val="00C50F7D"/>
    <w:rsid w:val="00C7108B"/>
    <w:rsid w:val="00C87027"/>
    <w:rsid w:val="00C91F55"/>
    <w:rsid w:val="00D546A8"/>
    <w:rsid w:val="00D57F5B"/>
    <w:rsid w:val="00D62EA7"/>
    <w:rsid w:val="00D6734B"/>
    <w:rsid w:val="00D80178"/>
    <w:rsid w:val="00DA0099"/>
    <w:rsid w:val="00DB0B26"/>
    <w:rsid w:val="00DB293F"/>
    <w:rsid w:val="00DC1A94"/>
    <w:rsid w:val="00DD67F9"/>
    <w:rsid w:val="00DE151F"/>
    <w:rsid w:val="00DF070F"/>
    <w:rsid w:val="00DF37BB"/>
    <w:rsid w:val="00DF54A2"/>
    <w:rsid w:val="00E011FC"/>
    <w:rsid w:val="00E03EF2"/>
    <w:rsid w:val="00E21230"/>
    <w:rsid w:val="00E5041C"/>
    <w:rsid w:val="00E545D3"/>
    <w:rsid w:val="00E605B2"/>
    <w:rsid w:val="00E62BAD"/>
    <w:rsid w:val="00E6440B"/>
    <w:rsid w:val="00E74199"/>
    <w:rsid w:val="00E91934"/>
    <w:rsid w:val="00EA57D4"/>
    <w:rsid w:val="00EB5EB1"/>
    <w:rsid w:val="00EC144D"/>
    <w:rsid w:val="00ED3A2A"/>
    <w:rsid w:val="00ED3EBF"/>
    <w:rsid w:val="00ED7996"/>
    <w:rsid w:val="00EE5A2E"/>
    <w:rsid w:val="00EF1866"/>
    <w:rsid w:val="00F50602"/>
    <w:rsid w:val="00F51BA2"/>
    <w:rsid w:val="00F63555"/>
    <w:rsid w:val="00F879A7"/>
    <w:rsid w:val="00FC3C1E"/>
    <w:rsid w:val="00FC7706"/>
    <w:rsid w:val="00FE1404"/>
    <w:rsid w:val="00FE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colormenu v:ext="edit" fillcolor="none" strokecolor="none"/>
    </o:shapedefaults>
    <o:shapelayout v:ext="edit">
      <o:idmap v:ext="edit" data="1"/>
      <o:rules v:ext="edit">
        <o:r id="V:Rule2" type="connector" idref="#_x0000_s1134"/>
      </o:rules>
    </o:shapelayout>
  </w:shapeDefaults>
  <w:decimalSymbol w:val="."/>
  <w:listSeparator w:val=","/>
  <w14:docId w14:val="4E032849"/>
  <w15:docId w15:val="{104E4244-EBE7-49C2-A0B9-6CE027E5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B56602"/>
    <w:rPr>
      <w:rFonts w:ascii="Tahoma" w:hAnsi="Tahoma" w:cs="Tahoma"/>
      <w:sz w:val="16"/>
      <w:szCs w:val="16"/>
    </w:rPr>
  </w:style>
  <w:style w:type="character" w:customStyle="1" w:styleId="BalloonTextChar">
    <w:name w:val="Balloon Text Char"/>
    <w:basedOn w:val="DefaultParagraphFont"/>
    <w:link w:val="BalloonText"/>
    <w:rsid w:val="00B56602"/>
    <w:rPr>
      <w:rFonts w:ascii="Tahoma" w:hAnsi="Tahoma" w:cs="Tahoma"/>
      <w:sz w:val="16"/>
      <w:szCs w:val="16"/>
    </w:rPr>
  </w:style>
  <w:style w:type="paragraph" w:styleId="Header">
    <w:name w:val="header"/>
    <w:basedOn w:val="Normal"/>
    <w:link w:val="HeaderChar"/>
    <w:rsid w:val="00103789"/>
    <w:pPr>
      <w:tabs>
        <w:tab w:val="center" w:pos="4680"/>
        <w:tab w:val="right" w:pos="9360"/>
      </w:tabs>
    </w:pPr>
  </w:style>
  <w:style w:type="character" w:customStyle="1" w:styleId="HeaderChar">
    <w:name w:val="Header Char"/>
    <w:basedOn w:val="DefaultParagraphFont"/>
    <w:link w:val="Header"/>
    <w:rsid w:val="00103789"/>
    <w:rPr>
      <w:sz w:val="24"/>
      <w:szCs w:val="24"/>
    </w:rPr>
  </w:style>
  <w:style w:type="paragraph" w:styleId="Footer">
    <w:name w:val="footer"/>
    <w:basedOn w:val="Normal"/>
    <w:link w:val="FooterChar"/>
    <w:uiPriority w:val="99"/>
    <w:rsid w:val="00103789"/>
    <w:pPr>
      <w:tabs>
        <w:tab w:val="center" w:pos="4680"/>
        <w:tab w:val="right" w:pos="9360"/>
      </w:tabs>
    </w:pPr>
  </w:style>
  <w:style w:type="character" w:customStyle="1" w:styleId="FooterChar">
    <w:name w:val="Footer Char"/>
    <w:basedOn w:val="DefaultParagraphFont"/>
    <w:link w:val="Footer"/>
    <w:uiPriority w:val="99"/>
    <w:rsid w:val="00103789"/>
    <w:rPr>
      <w:sz w:val="24"/>
      <w:szCs w:val="24"/>
    </w:rPr>
  </w:style>
  <w:style w:type="paragraph" w:styleId="ListParagraph">
    <w:name w:val="List Paragraph"/>
    <w:basedOn w:val="Normal"/>
    <w:uiPriority w:val="34"/>
    <w:qFormat/>
    <w:rsid w:val="00500C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85905">
      <w:bodyDiv w:val="1"/>
      <w:marLeft w:val="0"/>
      <w:marRight w:val="0"/>
      <w:marTop w:val="0"/>
      <w:marBottom w:val="0"/>
      <w:divBdr>
        <w:top w:val="none" w:sz="0" w:space="0" w:color="auto"/>
        <w:left w:val="none" w:sz="0" w:space="0" w:color="auto"/>
        <w:bottom w:val="none" w:sz="0" w:space="0" w:color="auto"/>
        <w:right w:val="none" w:sz="0" w:space="0" w:color="auto"/>
      </w:divBdr>
    </w:div>
    <w:div w:id="1134366898">
      <w:bodyDiv w:val="1"/>
      <w:marLeft w:val="0"/>
      <w:marRight w:val="0"/>
      <w:marTop w:val="0"/>
      <w:marBottom w:val="0"/>
      <w:divBdr>
        <w:top w:val="none" w:sz="0" w:space="0" w:color="auto"/>
        <w:left w:val="none" w:sz="0" w:space="0" w:color="auto"/>
        <w:bottom w:val="none" w:sz="0" w:space="0" w:color="auto"/>
        <w:right w:val="none" w:sz="0" w:space="0" w:color="auto"/>
      </w:divBdr>
    </w:div>
    <w:div w:id="1327589841">
      <w:bodyDiv w:val="1"/>
      <w:marLeft w:val="0"/>
      <w:marRight w:val="0"/>
      <w:marTop w:val="0"/>
      <w:marBottom w:val="0"/>
      <w:divBdr>
        <w:top w:val="none" w:sz="0" w:space="0" w:color="auto"/>
        <w:left w:val="none" w:sz="0" w:space="0" w:color="auto"/>
        <w:bottom w:val="none" w:sz="0" w:space="0" w:color="auto"/>
        <w:right w:val="none" w:sz="0" w:space="0" w:color="auto"/>
      </w:divBdr>
    </w:div>
    <w:div w:id="15667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108F6-C16C-41EC-A339-35CBAD82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478</Words>
  <Characters>2161</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Electrical Construction Estimating</vt:lpstr>
    </vt:vector>
  </TitlesOfParts>
  <Company>CSUC</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Construction Estimating</dc:title>
  <dc:subject/>
  <dc:creator>ldixon</dc:creator>
  <cp:keywords/>
  <dc:description/>
  <cp:lastModifiedBy>Brown, Lori</cp:lastModifiedBy>
  <cp:revision>5</cp:revision>
  <cp:lastPrinted>2013-05-08T18:44:00Z</cp:lastPrinted>
  <dcterms:created xsi:type="dcterms:W3CDTF">2013-05-08T18:43:00Z</dcterms:created>
  <dcterms:modified xsi:type="dcterms:W3CDTF">2017-11-15T20:06:00Z</dcterms:modified>
</cp:coreProperties>
</file>