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1F" w:rsidRDefault="004D50BF" w:rsidP="0090477E">
      <w:pPr>
        <w:spacing w:after="0" w:line="240" w:lineRule="auto"/>
      </w:pPr>
      <w:r>
        <w:t>Activity</w:t>
      </w:r>
      <w:r w:rsidR="0026481F" w:rsidRPr="00464D47">
        <w:t xml:space="preserve"> #1</w:t>
      </w:r>
      <w:r w:rsidR="0026481F">
        <w:t xml:space="preserve"> - LEED </w:t>
      </w:r>
      <w:r w:rsidR="00544C13">
        <w:t>Green Associate</w:t>
      </w:r>
    </w:p>
    <w:p w:rsidR="00257047" w:rsidRPr="00464D47" w:rsidRDefault="00257047" w:rsidP="0090477E">
      <w:pPr>
        <w:spacing w:after="0" w:line="240" w:lineRule="auto"/>
      </w:pPr>
    </w:p>
    <w:p w:rsidR="004D50BF" w:rsidRPr="004D50BF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4D50BF">
        <w:rPr>
          <w:rFonts w:cs="FreightText-Light"/>
        </w:rPr>
        <w:t>In the United States, buildings account for:</w:t>
      </w:r>
    </w:p>
    <w:p w:rsidR="004D50BF" w:rsidRPr="004D50BF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B4A3E">
        <w:rPr>
          <w:rFonts w:cs="FreightText-Light"/>
          <w:u w:val="single"/>
        </w:rPr>
        <w:t>14%</w:t>
      </w:r>
      <w:r>
        <w:rPr>
          <w:rFonts w:cs="FreightText-Light"/>
        </w:rPr>
        <w:t xml:space="preserve"> of potable water consumption</w:t>
      </w:r>
    </w:p>
    <w:p w:rsidR="004D50BF" w:rsidRPr="004D50BF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B4A3E">
        <w:rPr>
          <w:rFonts w:cs="FreightText-Light"/>
          <w:u w:val="single"/>
        </w:rPr>
        <w:t>30%</w:t>
      </w:r>
      <w:r w:rsidRPr="004D50BF">
        <w:rPr>
          <w:rFonts w:cs="FreightText-Light"/>
        </w:rPr>
        <w:t xml:space="preserve"> of waste output</w:t>
      </w:r>
    </w:p>
    <w:p w:rsidR="004D50BF" w:rsidRPr="004D50BF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B4A3E">
        <w:rPr>
          <w:rFonts w:cs="FreightText-Light"/>
          <w:u w:val="single"/>
        </w:rPr>
        <w:t>40%</w:t>
      </w:r>
      <w:r>
        <w:rPr>
          <w:rFonts w:cs="FreightText-Light"/>
        </w:rPr>
        <w:t xml:space="preserve"> of raw materials use</w:t>
      </w:r>
    </w:p>
    <w:p w:rsidR="004D50BF" w:rsidRPr="004D50BF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B4A3E">
        <w:rPr>
          <w:rFonts w:cs="FreightText-Light"/>
          <w:u w:val="single"/>
        </w:rPr>
        <w:t>38%</w:t>
      </w:r>
      <w:r w:rsidRPr="004D50BF">
        <w:rPr>
          <w:rFonts w:cs="FreightText-Light"/>
        </w:rPr>
        <w:t xml:space="preserve"> of carbon dioxide emissions</w:t>
      </w:r>
    </w:p>
    <w:p w:rsidR="004D50BF" w:rsidRPr="004D50BF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B4A3E">
        <w:rPr>
          <w:rFonts w:cs="FreightText-Light"/>
          <w:u w:val="single"/>
        </w:rPr>
        <w:t>24%</w:t>
      </w:r>
      <w:r w:rsidRPr="004D50BF">
        <w:rPr>
          <w:rFonts w:cs="FreightText-Light"/>
        </w:rPr>
        <w:t xml:space="preserve"> to </w:t>
      </w:r>
      <w:r w:rsidRPr="009B4A3E">
        <w:rPr>
          <w:rFonts w:cs="FreightText-Light"/>
          <w:u w:val="single"/>
        </w:rPr>
        <w:t>50%</w:t>
      </w:r>
      <w:r w:rsidRPr="004D50BF">
        <w:rPr>
          <w:rFonts w:cs="FreightText-Light"/>
        </w:rPr>
        <w:t xml:space="preserve"> of energy use</w:t>
      </w:r>
    </w:p>
    <w:p w:rsidR="004B5A6E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B4A3E">
        <w:rPr>
          <w:rFonts w:cs="FreightText-Light"/>
          <w:u w:val="single"/>
        </w:rPr>
        <w:t>72%</w:t>
      </w:r>
      <w:r>
        <w:rPr>
          <w:rFonts w:cs="FreightText-Light"/>
        </w:rPr>
        <w:t xml:space="preserve"> of electricity consumption</w:t>
      </w:r>
    </w:p>
    <w:p w:rsidR="004D50BF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4D50BF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4D50BF">
        <w:rPr>
          <w:rFonts w:cs="FreightText-Light"/>
        </w:rPr>
        <w:t>Green building pursues solutions that represent</w:t>
      </w:r>
      <w:r>
        <w:rPr>
          <w:rFonts w:cs="FreightText-Light"/>
        </w:rPr>
        <w:t xml:space="preserve"> </w:t>
      </w:r>
      <w:r w:rsidRPr="004D50BF">
        <w:rPr>
          <w:rFonts w:cs="FreightText-Light"/>
        </w:rPr>
        <w:t xml:space="preserve">a healthy and dynamic balance between </w:t>
      </w:r>
      <w:r w:rsidRPr="009B4A3E">
        <w:rPr>
          <w:rFonts w:cs="FreightText-Light"/>
          <w:u w:val="single"/>
        </w:rPr>
        <w:t>environmental</w:t>
      </w:r>
      <w:r w:rsidRPr="004D50BF">
        <w:rPr>
          <w:rFonts w:cs="FreightText-Light"/>
        </w:rPr>
        <w:t xml:space="preserve">, </w:t>
      </w:r>
      <w:r w:rsidRPr="009B4A3E">
        <w:rPr>
          <w:rFonts w:cs="FreightText-Light"/>
          <w:u w:val="single"/>
        </w:rPr>
        <w:t>social</w:t>
      </w:r>
      <w:r w:rsidRPr="004D50BF">
        <w:rPr>
          <w:rFonts w:cs="FreightText-Light"/>
        </w:rPr>
        <w:t xml:space="preserve">, and </w:t>
      </w:r>
      <w:r w:rsidRPr="009B4A3E">
        <w:rPr>
          <w:rFonts w:cs="FreightText-Light"/>
          <w:u w:val="single"/>
        </w:rPr>
        <w:t>economic</w:t>
      </w:r>
      <w:r w:rsidRPr="004D50BF">
        <w:rPr>
          <w:rFonts w:cs="FreightText-Light"/>
        </w:rPr>
        <w:t xml:space="preserve"> benefits.</w:t>
      </w:r>
    </w:p>
    <w:p w:rsidR="004D50BF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4D50BF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4D50BF">
        <w:rPr>
          <w:rFonts w:cs="FreightText-Light"/>
        </w:rPr>
        <w:t xml:space="preserve">The </w:t>
      </w:r>
      <w:r w:rsidRPr="009B4A3E">
        <w:rPr>
          <w:rFonts w:cs="FreightText-Light"/>
          <w:u w:val="single"/>
        </w:rPr>
        <w:t>triple bottom line</w:t>
      </w:r>
      <w:r w:rsidRPr="004D50BF">
        <w:rPr>
          <w:rFonts w:cs="FreightText-Light"/>
        </w:rPr>
        <w:t xml:space="preserve"> concept incorporates a</w:t>
      </w:r>
      <w:r>
        <w:rPr>
          <w:rFonts w:cs="FreightText-Light"/>
        </w:rPr>
        <w:t xml:space="preserve"> </w:t>
      </w:r>
      <w:r w:rsidRPr="004D50BF">
        <w:rPr>
          <w:rFonts w:cs="FreightText-Light"/>
        </w:rPr>
        <w:t>long-term view for assessing potential effects and best practices for three kinds of resources:</w:t>
      </w:r>
    </w:p>
    <w:p w:rsidR="004D50BF" w:rsidRDefault="00444501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>
        <w:rPr>
          <w:rFonts w:cs="FreightText-Light"/>
        </w:rPr>
        <w:t>____________ (Social Capital)</w:t>
      </w:r>
    </w:p>
    <w:p w:rsidR="00444501" w:rsidRDefault="00444501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>
        <w:rPr>
          <w:rFonts w:cs="FreightText-Light"/>
        </w:rPr>
        <w:t>____________ (Natural Capital)</w:t>
      </w:r>
    </w:p>
    <w:p w:rsidR="004D50BF" w:rsidRDefault="00444501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>
        <w:rPr>
          <w:rFonts w:cs="FreightText-Light"/>
        </w:rPr>
        <w:t>____________ (Economic Capital)</w:t>
      </w:r>
    </w:p>
    <w:p w:rsidR="004D50BF" w:rsidRDefault="004D50BF" w:rsidP="004D50BF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75659" w:rsidRDefault="00C962FD" w:rsidP="00C962FD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962FD">
        <w:rPr>
          <w:rFonts w:cs="FreightText-Light"/>
        </w:rPr>
        <w:t xml:space="preserve">The term </w:t>
      </w:r>
      <w:r w:rsidRPr="00C962FD">
        <w:rPr>
          <w:rFonts w:cs="FreightText-Light"/>
          <w:u w:val="single"/>
        </w:rPr>
        <w:t>externalities</w:t>
      </w:r>
      <w:r w:rsidRPr="00C962FD">
        <w:rPr>
          <w:rFonts w:cs="FreightText-Light"/>
        </w:rPr>
        <w:t xml:space="preserve"> is used by economists to describe costs or benefits incurred by parties who are not</w:t>
      </w:r>
      <w:r>
        <w:rPr>
          <w:rFonts w:cs="FreightText-Light"/>
        </w:rPr>
        <w:t xml:space="preserve"> </w:t>
      </w:r>
      <w:r w:rsidRPr="00C962FD">
        <w:rPr>
          <w:rFonts w:cs="FreightText-Light"/>
        </w:rPr>
        <w:t>part of a transaction.</w:t>
      </w:r>
    </w:p>
    <w:p w:rsidR="00C962FD" w:rsidRDefault="00C962FD" w:rsidP="00C962FD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962FD" w:rsidRDefault="00C63580" w:rsidP="00C63580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63580">
        <w:rPr>
          <w:rFonts w:cs="FreightText-Light"/>
        </w:rPr>
        <w:t>The goal of LEED is market transformation—to fundamentally change how we design, build, and</w:t>
      </w:r>
      <w:r w:rsidR="006D0C29">
        <w:rPr>
          <w:rFonts w:cs="FreightText-Light"/>
        </w:rPr>
        <w:t xml:space="preserve"> </w:t>
      </w:r>
      <w:r w:rsidRPr="00C63580">
        <w:rPr>
          <w:rFonts w:cs="FreightText-Light"/>
        </w:rPr>
        <w:t>operate buildings and communities—through certification that honors levels of achievement in areas such</w:t>
      </w:r>
      <w:r w:rsidR="006D0C29">
        <w:rPr>
          <w:rFonts w:cs="FreightText-Light"/>
        </w:rPr>
        <w:t xml:space="preserve"> </w:t>
      </w:r>
      <w:r w:rsidRPr="00C63580">
        <w:rPr>
          <w:rFonts w:cs="FreightText-Light"/>
        </w:rPr>
        <w:t>as energy savings, water efficiency, CO2 emissions reduction, improved indoor environmental quality, and</w:t>
      </w:r>
      <w:r w:rsidR="006D0C29">
        <w:rPr>
          <w:rFonts w:cs="FreightText-Light"/>
        </w:rPr>
        <w:t xml:space="preserve"> </w:t>
      </w:r>
      <w:r w:rsidRPr="00C63580">
        <w:rPr>
          <w:rFonts w:cs="FreightText-Light"/>
        </w:rPr>
        <w:t>stewardship of resources.</w:t>
      </w:r>
    </w:p>
    <w:p w:rsidR="006D0C29" w:rsidRDefault="006D0C29" w:rsidP="00C63580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6D0C29" w:rsidRDefault="006D0C29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6D0C29">
        <w:rPr>
          <w:rFonts w:cs="FreightText-Light"/>
        </w:rPr>
        <w:t>The built environment, including buildings and transportation systems, accounts for more than two-thirds</w:t>
      </w:r>
      <w:r>
        <w:rPr>
          <w:rFonts w:cs="FreightText-Light"/>
        </w:rPr>
        <w:t xml:space="preserve"> </w:t>
      </w:r>
      <w:r w:rsidRPr="006D0C29">
        <w:rPr>
          <w:rFonts w:cs="FreightText-Light"/>
        </w:rPr>
        <w:t>of all greenhouse gas emissions.</w:t>
      </w:r>
    </w:p>
    <w:p w:rsidR="006D0C29" w:rsidRDefault="006D0C29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6D0C29" w:rsidRDefault="006D0C29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6D0C29">
        <w:rPr>
          <w:rFonts w:cs="FreightText-Light"/>
        </w:rPr>
        <w:t>Building commissioning helps project teams ensure that systems are designed efficiently, are installed</w:t>
      </w:r>
      <w:r>
        <w:rPr>
          <w:rFonts w:cs="FreightText-Light"/>
        </w:rPr>
        <w:t xml:space="preserve"> </w:t>
      </w:r>
      <w:r w:rsidRPr="006D0C29">
        <w:rPr>
          <w:rFonts w:cs="FreightText-Light"/>
        </w:rPr>
        <w:t>appropriately, and operate as intended</w:t>
      </w:r>
      <w:r>
        <w:rPr>
          <w:rFonts w:cs="FreightText-Light"/>
        </w:rPr>
        <w:t>.</w:t>
      </w:r>
    </w:p>
    <w:p w:rsidR="006D0C29" w:rsidRDefault="006D0C29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6D0C29" w:rsidRDefault="006D0C29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6D0C29">
        <w:rPr>
          <w:rFonts w:cs="FreightText-Light"/>
        </w:rPr>
        <w:t>Adaptive reuse is</w:t>
      </w:r>
      <w:r>
        <w:rPr>
          <w:rFonts w:cs="FreightText-Light"/>
        </w:rPr>
        <w:t xml:space="preserve"> </w:t>
      </w:r>
      <w:r w:rsidRPr="006D0C29">
        <w:rPr>
          <w:rFonts w:cs="FreightText-Light"/>
        </w:rPr>
        <w:t>the practice of redesigning and using a structure for a use that is significantly different from the building’s</w:t>
      </w:r>
      <w:r>
        <w:rPr>
          <w:rFonts w:cs="FreightText-Light"/>
        </w:rPr>
        <w:t xml:space="preserve"> </w:t>
      </w:r>
      <w:r w:rsidRPr="006D0C29">
        <w:rPr>
          <w:rFonts w:cs="FreightText-Light"/>
        </w:rPr>
        <w:t>original use.</w:t>
      </w:r>
    </w:p>
    <w:p w:rsidR="00A24603" w:rsidRDefault="00A24603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BA4708" w:rsidRDefault="00BA4708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A24603" w:rsidRDefault="00A24603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>
        <w:rPr>
          <w:rFonts w:cs="FreightText-Light"/>
        </w:rPr>
        <w:lastRenderedPageBreak/>
        <w:t>Match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A24603" w:rsidTr="00A24603">
        <w:tc>
          <w:tcPr>
            <w:tcW w:w="5035" w:type="dxa"/>
          </w:tcPr>
          <w:p w:rsidR="00A24603" w:rsidRDefault="00A24603" w:rsidP="00A24603">
            <w:pPr>
              <w:autoSpaceDE w:val="0"/>
              <w:autoSpaceDN w:val="0"/>
              <w:adjustRightInd w:val="0"/>
              <w:rPr>
                <w:rFonts w:cs="FreightText-Light"/>
              </w:rPr>
            </w:pPr>
            <w:r>
              <w:rPr>
                <w:rFonts w:cs="FreightText-Light"/>
              </w:rPr>
              <w:t xml:space="preserve">______ </w:t>
            </w:r>
            <w:r>
              <w:rPr>
                <w:rFonts w:cs="FreightText-Light"/>
              </w:rPr>
              <w:t>Natural Context</w:t>
            </w:r>
          </w:p>
          <w:p w:rsidR="00A24603" w:rsidRDefault="00A24603" w:rsidP="00A24603">
            <w:pPr>
              <w:autoSpaceDE w:val="0"/>
              <w:autoSpaceDN w:val="0"/>
              <w:adjustRightInd w:val="0"/>
              <w:rPr>
                <w:rFonts w:cs="FreightText-Light"/>
              </w:rPr>
            </w:pPr>
          </w:p>
          <w:p w:rsidR="00A24603" w:rsidRDefault="00A24603" w:rsidP="00A24603">
            <w:pPr>
              <w:autoSpaceDE w:val="0"/>
              <w:autoSpaceDN w:val="0"/>
              <w:adjustRightInd w:val="0"/>
              <w:rPr>
                <w:rFonts w:cs="FreightText-Light"/>
              </w:rPr>
            </w:pPr>
            <w:r>
              <w:rPr>
                <w:rFonts w:cs="FreightText-Light"/>
              </w:rPr>
              <w:t xml:space="preserve">______ </w:t>
            </w:r>
            <w:r w:rsidR="00EB3058">
              <w:rPr>
                <w:rFonts w:cs="FreightText-Light"/>
              </w:rPr>
              <w:t xml:space="preserve">Social </w:t>
            </w:r>
            <w:r>
              <w:rPr>
                <w:rFonts w:cs="FreightText-Light"/>
              </w:rPr>
              <w:t>Context</w:t>
            </w:r>
          </w:p>
          <w:p w:rsidR="00A24603" w:rsidRDefault="00A24603" w:rsidP="00A24603">
            <w:pPr>
              <w:autoSpaceDE w:val="0"/>
              <w:autoSpaceDN w:val="0"/>
              <w:adjustRightInd w:val="0"/>
              <w:rPr>
                <w:rFonts w:cs="FreightText-Light"/>
              </w:rPr>
            </w:pPr>
          </w:p>
          <w:p w:rsidR="00A24603" w:rsidRDefault="00A24603" w:rsidP="00EB3058">
            <w:pPr>
              <w:autoSpaceDE w:val="0"/>
              <w:autoSpaceDN w:val="0"/>
              <w:adjustRightInd w:val="0"/>
              <w:rPr>
                <w:rFonts w:cs="FreightText-Light"/>
              </w:rPr>
            </w:pPr>
            <w:r>
              <w:rPr>
                <w:rFonts w:cs="FreightText-Light"/>
              </w:rPr>
              <w:t xml:space="preserve">______ </w:t>
            </w:r>
            <w:r w:rsidR="00EB3058">
              <w:rPr>
                <w:rFonts w:cs="FreightText-Light"/>
              </w:rPr>
              <w:t xml:space="preserve">Infrastructural </w:t>
            </w:r>
            <w:r>
              <w:rPr>
                <w:rFonts w:cs="FreightText-Light"/>
              </w:rPr>
              <w:t>Context</w:t>
            </w:r>
            <w:r w:rsidRPr="00A24603">
              <w:rPr>
                <w:rFonts w:cs="FreightText-Light"/>
              </w:rPr>
              <w:t xml:space="preserve"> </w:t>
            </w:r>
          </w:p>
          <w:p w:rsidR="00BA4708" w:rsidRDefault="00BA4708" w:rsidP="00EB3058">
            <w:pPr>
              <w:autoSpaceDE w:val="0"/>
              <w:autoSpaceDN w:val="0"/>
              <w:adjustRightInd w:val="0"/>
              <w:rPr>
                <w:rFonts w:cs="FreightText-Light"/>
              </w:rPr>
            </w:pPr>
          </w:p>
          <w:p w:rsidR="00BA4708" w:rsidRDefault="00BA4708" w:rsidP="00BA4708">
            <w:pPr>
              <w:autoSpaceDE w:val="0"/>
              <w:autoSpaceDN w:val="0"/>
              <w:adjustRightInd w:val="0"/>
              <w:rPr>
                <w:rFonts w:cs="FreightText-Light"/>
              </w:rPr>
            </w:pPr>
            <w:r>
              <w:rPr>
                <w:rFonts w:cs="FreightText-Light"/>
              </w:rPr>
              <w:t>______ Social Responsibility</w:t>
            </w:r>
          </w:p>
          <w:p w:rsidR="00BA4708" w:rsidRDefault="00BA4708" w:rsidP="00BA4708">
            <w:pPr>
              <w:autoSpaceDE w:val="0"/>
              <w:autoSpaceDN w:val="0"/>
              <w:adjustRightInd w:val="0"/>
              <w:rPr>
                <w:rFonts w:cs="FreightText-Light"/>
              </w:rPr>
            </w:pPr>
          </w:p>
          <w:p w:rsidR="00BA4708" w:rsidRDefault="00BA4708" w:rsidP="00BA4708">
            <w:pPr>
              <w:autoSpaceDE w:val="0"/>
              <w:autoSpaceDN w:val="0"/>
              <w:adjustRightInd w:val="0"/>
              <w:rPr>
                <w:rFonts w:cs="FreightText-Light"/>
              </w:rPr>
            </w:pPr>
            <w:r>
              <w:rPr>
                <w:rFonts w:cs="FreightText-Light"/>
              </w:rPr>
              <w:t>______ Environmental Stewardship</w:t>
            </w:r>
          </w:p>
          <w:p w:rsidR="00BA4708" w:rsidRDefault="00BA4708" w:rsidP="00BA4708">
            <w:pPr>
              <w:autoSpaceDE w:val="0"/>
              <w:autoSpaceDN w:val="0"/>
              <w:adjustRightInd w:val="0"/>
              <w:rPr>
                <w:rFonts w:cs="FreightText-Light"/>
              </w:rPr>
            </w:pPr>
          </w:p>
          <w:p w:rsidR="00BA4708" w:rsidRDefault="00BA4708" w:rsidP="00BA4708">
            <w:pPr>
              <w:autoSpaceDE w:val="0"/>
              <w:autoSpaceDN w:val="0"/>
              <w:adjustRightInd w:val="0"/>
              <w:rPr>
                <w:rFonts w:cs="FreightText-Light"/>
              </w:rPr>
            </w:pPr>
            <w:r>
              <w:rPr>
                <w:rFonts w:cs="FreightText-Light"/>
              </w:rPr>
              <w:t>______ Economic Prosperity</w:t>
            </w:r>
          </w:p>
        </w:tc>
        <w:tc>
          <w:tcPr>
            <w:tcW w:w="5035" w:type="dxa"/>
          </w:tcPr>
          <w:p w:rsidR="00A24603" w:rsidRDefault="00A24603" w:rsidP="007E34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FreightText-Light"/>
              </w:rPr>
            </w:pPr>
            <w:r w:rsidRPr="00A24603">
              <w:rPr>
                <w:rFonts w:cs="FreightText-Light"/>
              </w:rPr>
              <w:t>Available resources, materials, skills, and connections to utilities, roads and transit.</w:t>
            </w:r>
          </w:p>
          <w:p w:rsidR="00EB3058" w:rsidRPr="00EB3058" w:rsidRDefault="00EB3058" w:rsidP="00EB3058">
            <w:pPr>
              <w:autoSpaceDE w:val="0"/>
              <w:autoSpaceDN w:val="0"/>
              <w:adjustRightInd w:val="0"/>
              <w:rPr>
                <w:rFonts w:cs="FreightText-Light"/>
              </w:rPr>
            </w:pPr>
          </w:p>
          <w:p w:rsidR="00EB3058" w:rsidRPr="00A24603" w:rsidRDefault="00EB3058" w:rsidP="007E34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FreightText-Light"/>
              </w:rPr>
            </w:pPr>
            <w:r w:rsidRPr="00A24603">
              <w:rPr>
                <w:rFonts w:cs="FreightText-Light"/>
              </w:rPr>
              <w:t>Climate, sun, wind, orientation, soils, precipitation, local flora and fauna.</w:t>
            </w:r>
          </w:p>
          <w:p w:rsidR="00A24603" w:rsidRDefault="00A24603" w:rsidP="006D0C29">
            <w:pPr>
              <w:autoSpaceDE w:val="0"/>
              <w:autoSpaceDN w:val="0"/>
              <w:adjustRightInd w:val="0"/>
              <w:rPr>
                <w:rFonts w:cs="FreightText-Light"/>
              </w:rPr>
            </w:pPr>
          </w:p>
          <w:p w:rsidR="00A24603" w:rsidRDefault="00A24603" w:rsidP="007E34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FreightText-Light"/>
              </w:rPr>
            </w:pPr>
            <w:r w:rsidRPr="00A24603">
              <w:rPr>
                <w:rFonts w:cs="FreightText-Light"/>
              </w:rPr>
              <w:t>Connections to the community and other destinations, local priorities, cultural</w:t>
            </w:r>
            <w:r w:rsidRPr="00A24603">
              <w:rPr>
                <w:rFonts w:cs="FreightText-Light"/>
              </w:rPr>
              <w:t xml:space="preserve"> </w:t>
            </w:r>
            <w:r w:rsidRPr="00A24603">
              <w:rPr>
                <w:rFonts w:cs="FreightText-Light"/>
              </w:rPr>
              <w:t>history and traditions, local regulations and incentives.</w:t>
            </w:r>
          </w:p>
          <w:p w:rsidR="00BA4708" w:rsidRPr="00BA4708" w:rsidRDefault="00BA4708" w:rsidP="00BA4708">
            <w:pPr>
              <w:pStyle w:val="ListParagraph"/>
              <w:rPr>
                <w:rFonts w:cs="FreightText-Light"/>
              </w:rPr>
            </w:pPr>
          </w:p>
          <w:p w:rsidR="00BA4708" w:rsidRDefault="00BA4708" w:rsidP="007E34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FreightText-Light"/>
              </w:rPr>
            </w:pPr>
            <w:r w:rsidRPr="00F75659">
              <w:rPr>
                <w:rFonts w:cs="FreightText-Light"/>
              </w:rPr>
              <w:t>All the economic costs and benefits of a project for all the stakeholders (not just the project owner)</w:t>
            </w:r>
          </w:p>
          <w:p w:rsidR="00BA4708" w:rsidRPr="00F75659" w:rsidRDefault="00BA4708" w:rsidP="00BA4708">
            <w:pPr>
              <w:autoSpaceDE w:val="0"/>
              <w:autoSpaceDN w:val="0"/>
              <w:adjustRightInd w:val="0"/>
              <w:rPr>
                <w:rFonts w:cs="FreightText-Light"/>
              </w:rPr>
            </w:pPr>
          </w:p>
          <w:p w:rsidR="00BA4708" w:rsidRDefault="00BA4708" w:rsidP="007E34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FreightText-Light"/>
              </w:rPr>
            </w:pPr>
            <w:r w:rsidRPr="00F75659">
              <w:rPr>
                <w:rFonts w:cs="FreightText-Light"/>
              </w:rPr>
              <w:t>All the costs and benefits to the people who design, construct, live in, work in, and constitute the local community and are influenced, directly or indirectly, by a project</w:t>
            </w:r>
          </w:p>
          <w:p w:rsidR="00BA4708" w:rsidRPr="00F75659" w:rsidRDefault="00BA4708" w:rsidP="00BA4708">
            <w:pPr>
              <w:autoSpaceDE w:val="0"/>
              <w:autoSpaceDN w:val="0"/>
              <w:adjustRightInd w:val="0"/>
              <w:rPr>
                <w:rFonts w:cs="FreightText-Light"/>
              </w:rPr>
            </w:pPr>
          </w:p>
          <w:p w:rsidR="00BA4708" w:rsidRPr="00A24603" w:rsidRDefault="00BA4708" w:rsidP="007E347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FreightText-Light"/>
              </w:rPr>
            </w:pPr>
            <w:r w:rsidRPr="004D50BF">
              <w:rPr>
                <w:rFonts w:cs="FreightText-Light"/>
              </w:rPr>
              <w:t>All the costs and benefits of a project on the natural environment,</w:t>
            </w:r>
            <w:r>
              <w:rPr>
                <w:rFonts w:cs="FreightText-Light"/>
              </w:rPr>
              <w:t xml:space="preserve"> </w:t>
            </w:r>
            <w:r w:rsidRPr="004D50BF">
              <w:rPr>
                <w:rFonts w:cs="FreightText-Light"/>
              </w:rPr>
              <w:t>locally and globally</w:t>
            </w:r>
          </w:p>
        </w:tc>
      </w:tr>
    </w:tbl>
    <w:p w:rsidR="006D0C29" w:rsidRDefault="006D0C29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A24603" w:rsidRDefault="007E347E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7E347E">
        <w:rPr>
          <w:rFonts w:cs="FreightText-Light"/>
        </w:rPr>
        <w:t>Regenerative projects strive toward “net-zero”—using no more resources than they can produce.</w:t>
      </w:r>
    </w:p>
    <w:p w:rsidR="007E347E" w:rsidRDefault="007E347E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7E347E" w:rsidRDefault="007E347E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7E347E">
        <w:rPr>
          <w:rFonts w:cs="FreightText-Light"/>
        </w:rPr>
        <w:t>net-zero energy projects use no more energy from the grid than they generate on site</w:t>
      </w:r>
    </w:p>
    <w:p w:rsidR="007E347E" w:rsidRDefault="007E347E" w:rsidP="006D0C2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7E347E">
        <w:rPr>
          <w:rFonts w:cs="FreightText-Light"/>
        </w:rPr>
        <w:t>carbon neutrality, emitting no more carbon emissions than they can either sequester or offset</w:t>
      </w:r>
    </w:p>
    <w:p w:rsidR="007E347E" w:rsidRDefault="007E347E" w:rsidP="007E347E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7E347E">
        <w:rPr>
          <w:rFonts w:cs="FreightText-Light"/>
        </w:rPr>
        <w:t>water balance: they use no more water than that which falls on</w:t>
      </w:r>
      <w:r>
        <w:rPr>
          <w:rFonts w:cs="FreightText-Light"/>
        </w:rPr>
        <w:t xml:space="preserve"> </w:t>
      </w:r>
      <w:r w:rsidRPr="007E347E">
        <w:rPr>
          <w:rFonts w:cs="FreightText-Light"/>
        </w:rPr>
        <w:t>site as precipitation</w:t>
      </w:r>
    </w:p>
    <w:p w:rsidR="007E347E" w:rsidRDefault="007E347E" w:rsidP="007E347E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7E347E">
        <w:rPr>
          <w:rFonts w:cs="FreightText-Light"/>
        </w:rPr>
        <w:t>produce zero waste by recycling, reusing, or composting all materials</w:t>
      </w:r>
    </w:p>
    <w:p w:rsidR="007E347E" w:rsidRDefault="007E347E" w:rsidP="007E347E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7E347E" w:rsidRDefault="007E347E" w:rsidP="007E347E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>
        <w:rPr>
          <w:rFonts w:cs="FreightText-Light"/>
        </w:rPr>
        <w:t>O</w:t>
      </w:r>
      <w:r w:rsidRPr="007E347E">
        <w:rPr>
          <w:rFonts w:cs="FreightText-Light"/>
        </w:rPr>
        <w:t>n average, green buildings</w:t>
      </w:r>
      <w:r>
        <w:rPr>
          <w:rFonts w:cs="FreightText-Light"/>
        </w:rPr>
        <w:t xml:space="preserve"> </w:t>
      </w:r>
      <w:r w:rsidRPr="007E347E">
        <w:rPr>
          <w:rFonts w:cs="FreightText-Light"/>
        </w:rPr>
        <w:t xml:space="preserve">save </w:t>
      </w:r>
      <w:r w:rsidRPr="007E347E">
        <w:rPr>
          <w:rFonts w:cs="FreightText-Light"/>
          <w:u w:val="single"/>
        </w:rPr>
        <w:t>energy</w:t>
      </w:r>
      <w:r w:rsidRPr="007E347E">
        <w:rPr>
          <w:rFonts w:cs="FreightText-Light"/>
        </w:rPr>
        <w:t xml:space="preserve">, use less </w:t>
      </w:r>
      <w:r w:rsidRPr="007E347E">
        <w:rPr>
          <w:rFonts w:cs="FreightText-Light"/>
          <w:u w:val="single"/>
        </w:rPr>
        <w:t>water</w:t>
      </w:r>
      <w:r w:rsidRPr="007E347E">
        <w:rPr>
          <w:rFonts w:cs="FreightText-Light"/>
        </w:rPr>
        <w:t xml:space="preserve">, generate less </w:t>
      </w:r>
      <w:r w:rsidRPr="007E347E">
        <w:rPr>
          <w:rFonts w:cs="FreightText-Light"/>
          <w:u w:val="single"/>
        </w:rPr>
        <w:t>waste</w:t>
      </w:r>
      <w:r w:rsidRPr="007E347E">
        <w:rPr>
          <w:rFonts w:cs="FreightText-Light"/>
        </w:rPr>
        <w:t xml:space="preserve">, and provide more </w:t>
      </w:r>
      <w:r w:rsidRPr="007E347E">
        <w:rPr>
          <w:rFonts w:cs="FreightText-Light"/>
          <w:u w:val="single"/>
        </w:rPr>
        <w:t>healthful</w:t>
      </w:r>
      <w:r w:rsidRPr="007E347E">
        <w:rPr>
          <w:rFonts w:cs="FreightText-Light"/>
        </w:rPr>
        <w:t xml:space="preserve">, more </w:t>
      </w:r>
      <w:r w:rsidRPr="007E347E">
        <w:rPr>
          <w:rFonts w:cs="FreightText-Light"/>
          <w:u w:val="single"/>
        </w:rPr>
        <w:t>comfortable</w:t>
      </w:r>
      <w:r w:rsidRPr="007E347E">
        <w:rPr>
          <w:rFonts w:cs="FreightText-Light"/>
        </w:rPr>
        <w:t xml:space="preserve"> indoor</w:t>
      </w:r>
      <w:r>
        <w:rPr>
          <w:rFonts w:cs="FreightText-Light"/>
        </w:rPr>
        <w:t xml:space="preserve"> </w:t>
      </w:r>
      <w:r w:rsidRPr="007E347E">
        <w:rPr>
          <w:rFonts w:cs="FreightText-Light"/>
        </w:rPr>
        <w:t>environments.</w:t>
      </w:r>
    </w:p>
    <w:p w:rsidR="007E347E" w:rsidRDefault="007E347E" w:rsidP="007E347E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7E347E" w:rsidRDefault="007E347E" w:rsidP="007E347E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bookmarkStart w:id="0" w:name="_GoBack"/>
      <w:bookmarkEnd w:id="0"/>
    </w:p>
    <w:sectPr w:rsidR="007E347E" w:rsidSect="00257047">
      <w:pgSz w:w="12240" w:h="15840"/>
      <w:pgMar w:top="36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93844"/>
    <w:multiLevelType w:val="hybridMultilevel"/>
    <w:tmpl w:val="8C2852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7E"/>
    <w:rsid w:val="00067135"/>
    <w:rsid w:val="00097366"/>
    <w:rsid w:val="001C6E4B"/>
    <w:rsid w:val="00257047"/>
    <w:rsid w:val="0026481F"/>
    <w:rsid w:val="002B16D7"/>
    <w:rsid w:val="00354A2E"/>
    <w:rsid w:val="003B2A83"/>
    <w:rsid w:val="004078E7"/>
    <w:rsid w:val="00444501"/>
    <w:rsid w:val="00464D47"/>
    <w:rsid w:val="004B5A6E"/>
    <w:rsid w:val="004D50BF"/>
    <w:rsid w:val="004E68D0"/>
    <w:rsid w:val="00544C13"/>
    <w:rsid w:val="005B4AC5"/>
    <w:rsid w:val="005B61C9"/>
    <w:rsid w:val="006417BC"/>
    <w:rsid w:val="006877C4"/>
    <w:rsid w:val="006D0C29"/>
    <w:rsid w:val="007E347E"/>
    <w:rsid w:val="0090477E"/>
    <w:rsid w:val="00930F5F"/>
    <w:rsid w:val="009910B7"/>
    <w:rsid w:val="009B4A3E"/>
    <w:rsid w:val="009B57C2"/>
    <w:rsid w:val="009D0D4F"/>
    <w:rsid w:val="00A24603"/>
    <w:rsid w:val="00B32177"/>
    <w:rsid w:val="00B66797"/>
    <w:rsid w:val="00BA4708"/>
    <w:rsid w:val="00BA5901"/>
    <w:rsid w:val="00BE54FE"/>
    <w:rsid w:val="00BF2115"/>
    <w:rsid w:val="00C63580"/>
    <w:rsid w:val="00C962FD"/>
    <w:rsid w:val="00DA202C"/>
    <w:rsid w:val="00E844D3"/>
    <w:rsid w:val="00EB3058"/>
    <w:rsid w:val="00F261A4"/>
    <w:rsid w:val="00F43E31"/>
    <w:rsid w:val="00F6674B"/>
    <w:rsid w:val="00F75659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1538-509F-4B08-90E0-A702EEEA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47"/>
    <w:pPr>
      <w:ind w:left="720"/>
      <w:contextualSpacing/>
    </w:pPr>
  </w:style>
  <w:style w:type="table" w:styleId="TableGrid">
    <w:name w:val="Table Grid"/>
    <w:basedOn w:val="TableNormal"/>
    <w:uiPriority w:val="59"/>
    <w:rsid w:val="00F7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11</cp:revision>
  <dcterms:created xsi:type="dcterms:W3CDTF">2015-02-25T18:51:00Z</dcterms:created>
  <dcterms:modified xsi:type="dcterms:W3CDTF">2015-02-25T19:45:00Z</dcterms:modified>
</cp:coreProperties>
</file>