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C25E93" w:rsidP="00C25E93">
      <w:pPr>
        <w:spacing w:after="0" w:line="240" w:lineRule="auto"/>
      </w:pPr>
      <w:r w:rsidRPr="00464D47">
        <w:t>Quiz #</w:t>
      </w:r>
      <w:r w:rsidR="00362F72">
        <w:t>8</w:t>
      </w:r>
      <w:r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362F72">
        <w:t>319</w:t>
      </w:r>
      <w:r>
        <w:t>-</w:t>
      </w:r>
      <w:r w:rsidR="00362F72">
        <w:t>320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362F72">
        <w:t>64</w:t>
      </w:r>
      <w:r>
        <w:t>-</w:t>
      </w:r>
      <w:r w:rsidR="00362F72">
        <w:t>85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362F72">
        <w:t>Energy and Atmosphere</w:t>
      </w:r>
    </w:p>
    <w:p w:rsidR="00C25E93" w:rsidRDefault="00C25E93" w:rsidP="00C25E93">
      <w:pPr>
        <w:spacing w:after="0" w:line="240" w:lineRule="auto"/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A study by the New Buildings Institute found that in green buildings, average energy use intensities (energy consumed per unit of floor space) are what percentage lower than in typical buildings.</w:t>
      </w:r>
    </w:p>
    <w:p w:rsidR="00974DE3" w:rsidRPr="004427A8" w:rsidRDefault="00974DE3" w:rsidP="00974DE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2%</w:t>
      </w:r>
    </w:p>
    <w:p w:rsidR="00974DE3" w:rsidRPr="004427A8" w:rsidRDefault="00974DE3" w:rsidP="00974DE3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18B26" wp14:editId="3663E9C0">
                <wp:simplePos x="0" y="0"/>
                <wp:positionH relativeFrom="column">
                  <wp:posOffset>190500</wp:posOffset>
                </wp:positionH>
                <wp:positionV relativeFrom="paragraph">
                  <wp:posOffset>162560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B669D" id="Oval 3" o:spid="_x0000_s1026" style="position:absolute;margin-left:15pt;margin-top:12.8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" filled="f" strokecolor="red" strokeweight="1.25pt"/>
            </w:pict>
          </mc:Fallback>
        </mc:AlternateContent>
      </w:r>
      <w:r w:rsidRPr="004427A8">
        <w:t>15%</w:t>
      </w:r>
    </w:p>
    <w:p w:rsidR="00974DE3" w:rsidRPr="004427A8" w:rsidRDefault="00974DE3" w:rsidP="00974DE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24%</w:t>
      </w:r>
    </w:p>
    <w:p w:rsidR="00974DE3" w:rsidRPr="004427A8" w:rsidRDefault="00974DE3" w:rsidP="00974DE3">
      <w:pPr>
        <w:pStyle w:val="ListParagraph"/>
        <w:numPr>
          <w:ilvl w:val="0"/>
          <w:numId w:val="8"/>
        </w:numPr>
        <w:spacing w:after="0" w:line="240" w:lineRule="auto"/>
      </w:pPr>
      <w:r w:rsidRPr="004427A8">
        <w:t>50%</w:t>
      </w:r>
    </w:p>
    <w:p w:rsidR="00974DE3" w:rsidRPr="004427A8" w:rsidRDefault="00974DE3" w:rsidP="00974DE3">
      <w:pPr>
        <w:spacing w:after="0" w:line="240" w:lineRule="auto"/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How is energy use intensity measured?</w:t>
      </w:r>
    </w:p>
    <w:p w:rsidR="00974DE3" w:rsidRPr="004427A8" w:rsidRDefault="00974DE3" w:rsidP="00974DE3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4663" wp14:editId="7598236C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E7C18" id="Oval 2" o:spid="_x0000_s1026" style="position:absolute;margin-left:14.25pt;margin-top:12.65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Oy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mOk&#10;SAcletwTic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" filled="f" strokecolor="red" strokeweight="1.25pt"/>
            </w:pict>
          </mc:Fallback>
        </mc:AlternateContent>
      </w:r>
      <w:r w:rsidRPr="004427A8">
        <w:t>KWh</w:t>
      </w:r>
    </w:p>
    <w:p w:rsidR="00974DE3" w:rsidRPr="004427A8" w:rsidRDefault="00974DE3" w:rsidP="00974DE3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4427A8">
        <w:t>KBtu</w:t>
      </w:r>
      <w:proofErr w:type="spellEnd"/>
      <w:r w:rsidRPr="004427A8">
        <w:t>/sf/</w:t>
      </w:r>
      <w:proofErr w:type="spellStart"/>
      <w:r w:rsidRPr="004427A8">
        <w:t>yr</w:t>
      </w:r>
      <w:proofErr w:type="spellEnd"/>
    </w:p>
    <w:p w:rsidR="00974DE3" w:rsidRPr="004427A8" w:rsidRDefault="00974DE3" w:rsidP="00974DE3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4427A8">
        <w:t>gpm</w:t>
      </w:r>
      <w:proofErr w:type="spellEnd"/>
    </w:p>
    <w:p w:rsidR="00974DE3" w:rsidRPr="004427A8" w:rsidRDefault="00974DE3" w:rsidP="00974DE3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4427A8">
        <w:t>therms</w:t>
      </w:r>
      <w:proofErr w:type="spellEnd"/>
      <w:r w:rsidRPr="004427A8">
        <w:t>/</w:t>
      </w:r>
      <w:r>
        <w:t>sf/</w:t>
      </w:r>
      <w:proofErr w:type="spellStart"/>
      <w:r w:rsidRPr="004427A8">
        <w:t>yr</w:t>
      </w:r>
      <w:proofErr w:type="spellEnd"/>
    </w:p>
    <w:p w:rsidR="00974DE3" w:rsidRPr="004427A8" w:rsidRDefault="00974DE3" w:rsidP="00974DE3">
      <w:pPr>
        <w:spacing w:after="0" w:line="240" w:lineRule="auto"/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3CFCE" wp14:editId="09980F7F">
                <wp:simplePos x="0" y="0"/>
                <wp:positionH relativeFrom="column">
                  <wp:posOffset>180975</wp:posOffset>
                </wp:positionH>
                <wp:positionV relativeFrom="paragraph">
                  <wp:posOffset>331470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4B1794" id="Oval 4" o:spid="_x0000_s1026" style="position:absolute;margin-left:14.25pt;margin-top:26.1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" filled="f" strokecolor="red" strokeweight="1.25pt"/>
            </w:pict>
          </mc:Fallback>
        </mc:AlternateContent>
      </w:r>
      <w:r w:rsidRPr="004427A8">
        <w:t>By improving the efficiency of buildings and communities, what environmental impact can be significantly reduce?</w:t>
      </w:r>
    </w:p>
    <w:p w:rsidR="00974DE3" w:rsidRPr="004427A8" w:rsidRDefault="00974DE3" w:rsidP="00974DE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Greenhouse Gas Emissions (GHGs)</w:t>
      </w:r>
    </w:p>
    <w:p w:rsidR="00974DE3" w:rsidRPr="004427A8" w:rsidRDefault="00974DE3" w:rsidP="00974DE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Acidification</w:t>
      </w:r>
    </w:p>
    <w:p w:rsidR="00974DE3" w:rsidRPr="004427A8" w:rsidRDefault="00974DE3" w:rsidP="00974DE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Landfill Gas</w:t>
      </w:r>
    </w:p>
    <w:p w:rsidR="00974DE3" w:rsidRPr="004427A8" w:rsidRDefault="00974DE3" w:rsidP="00974DE3">
      <w:pPr>
        <w:pStyle w:val="ListParagraph"/>
        <w:numPr>
          <w:ilvl w:val="0"/>
          <w:numId w:val="10"/>
        </w:numPr>
        <w:spacing w:after="0" w:line="240" w:lineRule="auto"/>
      </w:pPr>
      <w:r w:rsidRPr="004427A8">
        <w:t>Erosion and sedimentation in receiving streams</w:t>
      </w:r>
    </w:p>
    <w:p w:rsidR="00974DE3" w:rsidRPr="004427A8" w:rsidRDefault="00974DE3" w:rsidP="00974DE3">
      <w:pPr>
        <w:spacing w:after="0" w:line="240" w:lineRule="auto"/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According to the LEED Core Concepts Guide a typical code-compliant 135,000-square-foot office building in a car-oriented suburban location will be responsible for approximately how many tons of carbon?</w:t>
      </w:r>
    </w:p>
    <w:p w:rsidR="00974DE3" w:rsidRPr="004427A8" w:rsidRDefault="00974DE3" w:rsidP="00974DE3">
      <w:pPr>
        <w:pStyle w:val="ListParagraph"/>
        <w:numPr>
          <w:ilvl w:val="0"/>
          <w:numId w:val="22"/>
        </w:numPr>
        <w:spacing w:after="0" w:line="240" w:lineRule="auto"/>
        <w:ind w:left="72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71FB4" wp14:editId="25A8087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3D286" id="Oval 5" o:spid="_x0000_s1026" style="position:absolute;margin-left:14.25pt;margin-top:13.4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Aaj66+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>
        <w:t xml:space="preserve">4.6 </w:t>
      </w:r>
      <w:r w:rsidRPr="004427A8">
        <w:t>T per person</w:t>
      </w:r>
    </w:p>
    <w:p w:rsidR="00974DE3" w:rsidRPr="004427A8" w:rsidRDefault="00974DE3" w:rsidP="00974DE3">
      <w:pPr>
        <w:pStyle w:val="ListParagraph"/>
        <w:numPr>
          <w:ilvl w:val="0"/>
          <w:numId w:val="11"/>
        </w:numPr>
        <w:spacing w:after="0" w:line="240" w:lineRule="auto"/>
      </w:pPr>
      <w:r w:rsidRPr="004427A8">
        <w:t>11.8 T per person</w:t>
      </w:r>
    </w:p>
    <w:p w:rsidR="00974DE3" w:rsidRPr="004427A8" w:rsidRDefault="00974DE3" w:rsidP="00974DE3">
      <w:pPr>
        <w:pStyle w:val="ListParagraph"/>
        <w:numPr>
          <w:ilvl w:val="0"/>
          <w:numId w:val="11"/>
        </w:numPr>
        <w:spacing w:after="0" w:line="240" w:lineRule="auto"/>
      </w:pPr>
      <w:r w:rsidRPr="004427A8">
        <w:t>25.0 T per person</w:t>
      </w:r>
    </w:p>
    <w:p w:rsidR="00974DE3" w:rsidRPr="004427A8" w:rsidRDefault="00974DE3" w:rsidP="00974DE3">
      <w:pPr>
        <w:pStyle w:val="ListParagraph"/>
        <w:numPr>
          <w:ilvl w:val="0"/>
          <w:numId w:val="11"/>
        </w:numPr>
        <w:spacing w:after="0" w:line="240" w:lineRule="auto"/>
      </w:pPr>
      <w:r w:rsidRPr="004427A8">
        <w:t>3,233 T per person</w:t>
      </w:r>
    </w:p>
    <w:p w:rsidR="00974DE3" w:rsidRPr="004427A8" w:rsidRDefault="00974DE3" w:rsidP="00974DE3">
      <w:pPr>
        <w:spacing w:after="0" w:line="240" w:lineRule="auto"/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4427A8">
        <w:t>Which of these describes a net-zero energy project?</w:t>
      </w:r>
    </w:p>
    <w:p w:rsidR="00974DE3" w:rsidRPr="004427A8" w:rsidRDefault="00974DE3" w:rsidP="00974DE3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8BEE7" wp14:editId="79A07450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26EDC" id="Oval 6" o:spid="_x0000_s1026" style="position:absolute;margin-left:14.25pt;margin-top:13.4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Pr="004427A8">
        <w:t>Emitting no more carbon emissions than they can either sequester or offset</w:t>
      </w:r>
    </w:p>
    <w:p w:rsidR="00974DE3" w:rsidRPr="004427A8" w:rsidRDefault="00974DE3" w:rsidP="00974DE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 xml:space="preserve">Use no more </w:t>
      </w:r>
      <w:r>
        <w:t>electricity</w:t>
      </w:r>
      <w:r w:rsidRPr="004427A8">
        <w:t xml:space="preserve"> from the grid than they generate on site</w:t>
      </w:r>
    </w:p>
    <w:p w:rsidR="00974DE3" w:rsidRPr="004427A8" w:rsidRDefault="00974DE3" w:rsidP="00974DE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>Using only grid source electricity</w:t>
      </w:r>
    </w:p>
    <w:p w:rsidR="00974DE3" w:rsidRPr="004427A8" w:rsidRDefault="00974DE3" w:rsidP="00974DE3">
      <w:pPr>
        <w:pStyle w:val="ListParagraph"/>
        <w:numPr>
          <w:ilvl w:val="0"/>
          <w:numId w:val="12"/>
        </w:numPr>
        <w:spacing w:after="0" w:line="240" w:lineRule="auto"/>
      </w:pPr>
      <w:r w:rsidRPr="004427A8">
        <w:t>Purchasing 100% of all electricity used as RECs</w:t>
      </w:r>
    </w:p>
    <w:p w:rsidR="00974DE3" w:rsidRPr="004427A8" w:rsidRDefault="00974DE3" w:rsidP="00974DE3">
      <w:pPr>
        <w:spacing w:after="0" w:line="240" w:lineRule="auto"/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4427A8">
        <w:t>What program s</w:t>
      </w:r>
      <w:r w:rsidRPr="004427A8">
        <w:rPr>
          <w:rFonts w:cs="FreightText-Light"/>
        </w:rPr>
        <w:t>et up by EPA as a part of the ENERGY STAR program, is an interactive, online management tool that supports tracking and assessment of energy and water consumption?</w:t>
      </w:r>
    </w:p>
    <w:p w:rsidR="00974DE3" w:rsidRPr="00110684" w:rsidRDefault="00974DE3" w:rsidP="00974D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SENSE</w:t>
      </w:r>
    </w:p>
    <w:p w:rsidR="00974DE3" w:rsidRPr="00110684" w:rsidRDefault="00974DE3" w:rsidP="00974D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WISE</w:t>
      </w:r>
    </w:p>
    <w:p w:rsidR="00974DE3" w:rsidRPr="004427A8" w:rsidRDefault="00974DE3" w:rsidP="00974DE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B1D72" wp14:editId="28C565F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A6C1C" id="Oval 7" o:spid="_x0000_s1026" style="position:absolute;margin-left:15pt;margin-top:13.4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" filled="f" strokecolor="red" strokeweight="1.25pt"/>
            </w:pict>
          </mc:Fallback>
        </mc:AlternateContent>
      </w:r>
      <w:r w:rsidRPr="00110684">
        <w:rPr>
          <w:rFonts w:cs="FreightText-Light"/>
        </w:rPr>
        <w:t>Target Finder</w:t>
      </w:r>
    </w:p>
    <w:p w:rsidR="00974DE3" w:rsidRPr="00110684" w:rsidRDefault="00974DE3" w:rsidP="00974DE3">
      <w:pPr>
        <w:pStyle w:val="ListParagraph"/>
        <w:numPr>
          <w:ilvl w:val="0"/>
          <w:numId w:val="13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STAR Portfolio Manager</w:t>
      </w:r>
    </w:p>
    <w:p w:rsidR="00974DE3" w:rsidRPr="004427A8" w:rsidRDefault="00974DE3" w:rsidP="00974DE3">
      <w:pPr>
        <w:spacing w:after="0" w:line="240" w:lineRule="auto"/>
        <w:rPr>
          <w:rFonts w:cs="FreightText-Light"/>
        </w:rPr>
      </w:pPr>
    </w:p>
    <w:p w:rsidR="00974DE3" w:rsidRPr="004427A8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5C6D7" wp14:editId="050A0797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292ED" id="Oval 8" o:spid="_x0000_s1026" style="position:absolute;margin-left:14.25pt;margin-top:13.4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AmTi8r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Pr="004427A8">
        <w:rPr>
          <w:rFonts w:cs="FreightText-Light"/>
        </w:rPr>
        <w:t>Which of these design strategies could help a project to reduce their demand for energy?</w:t>
      </w:r>
    </w:p>
    <w:p w:rsidR="00974DE3" w:rsidRPr="00110684" w:rsidRDefault="00974DE3" w:rsidP="00974DE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Building Orientation</w:t>
      </w:r>
    </w:p>
    <w:p w:rsidR="00974DE3" w:rsidRPr="00110684" w:rsidRDefault="00974DE3" w:rsidP="00974DE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Increased FAR</w:t>
      </w:r>
    </w:p>
    <w:p w:rsidR="00974DE3" w:rsidRPr="00110684" w:rsidRDefault="00974DE3" w:rsidP="00974DE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On-site energy production</w:t>
      </w:r>
    </w:p>
    <w:p w:rsidR="00974DE3" w:rsidRPr="00110684" w:rsidRDefault="00974DE3" w:rsidP="00974DE3">
      <w:pPr>
        <w:pStyle w:val="ListParagraph"/>
        <w:numPr>
          <w:ilvl w:val="0"/>
          <w:numId w:val="14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Monitor consumption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What </w:t>
      </w:r>
      <w:r w:rsidRPr="004427A8">
        <w:t>program</w:t>
      </w:r>
      <w:r>
        <w:rPr>
          <w:rFonts w:cs="FreightText-Light"/>
        </w:rPr>
        <w:t xml:space="preserve"> </w:t>
      </w:r>
      <w:r w:rsidRPr="004427A8">
        <w:rPr>
          <w:rFonts w:cs="FreightText-Light"/>
        </w:rPr>
        <w:t>encourage</w:t>
      </w:r>
      <w:r>
        <w:rPr>
          <w:rFonts w:cs="FreightText-Light"/>
        </w:rPr>
        <w:t>s</w:t>
      </w:r>
      <w:r w:rsidRPr="004427A8">
        <w:rPr>
          <w:rFonts w:cs="FreightText-Light"/>
        </w:rPr>
        <w:t xml:space="preserve"> electricity customers to reduce their usage during peak</w:t>
      </w:r>
      <w:r>
        <w:rPr>
          <w:rFonts w:cs="FreightText-Light"/>
        </w:rPr>
        <w:t xml:space="preserve"> </w:t>
      </w:r>
      <w:r w:rsidRPr="004427A8">
        <w:rPr>
          <w:rFonts w:cs="FreightText-Light"/>
        </w:rPr>
        <w:t>demand times, helping utilities optimize their supply-side energy generation and delivery systems</w:t>
      </w:r>
      <w:r>
        <w:rPr>
          <w:rFonts w:cs="FreightText-Light"/>
        </w:rPr>
        <w:t>?</w:t>
      </w:r>
    </w:p>
    <w:p w:rsidR="00974DE3" w:rsidRPr="00110684" w:rsidRDefault="00974DE3" w:rsidP="00974DE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Demand Reduction (DR)</w:t>
      </w:r>
    </w:p>
    <w:p w:rsidR="00974DE3" w:rsidRPr="00110684" w:rsidRDefault="00974DE3" w:rsidP="00974DE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1EB64" wp14:editId="4C405CBB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9578C" id="Oval 9" o:spid="_x0000_s1026" style="position:absolute;margin-left:15pt;margin-top:13.4pt;width:1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" filled="f" strokecolor="red" strokeweight="1.25pt"/>
            </w:pict>
          </mc:Fallback>
        </mc:AlternateContent>
      </w:r>
      <w:r w:rsidRPr="00110684">
        <w:rPr>
          <w:rFonts w:cs="FreightText-Light"/>
        </w:rPr>
        <w:t>Renewable Energy Certificates (RECs)</w:t>
      </w:r>
    </w:p>
    <w:p w:rsidR="00974DE3" w:rsidRPr="00110684" w:rsidRDefault="00974DE3" w:rsidP="00974DE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Demand Response (DR)</w:t>
      </w:r>
    </w:p>
    <w:p w:rsidR="00974DE3" w:rsidRPr="00110684" w:rsidRDefault="00974DE3" w:rsidP="00974DE3">
      <w:pPr>
        <w:pStyle w:val="ListParagraph"/>
        <w:numPr>
          <w:ilvl w:val="0"/>
          <w:numId w:val="15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STAR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T</w:t>
      </w:r>
      <w:r w:rsidRPr="004427A8">
        <w:rPr>
          <w:rFonts w:cs="FreightText-Light"/>
        </w:rPr>
        <w:t xml:space="preserve">he </w:t>
      </w:r>
      <w:r w:rsidRPr="004427A8">
        <w:t>building</w:t>
      </w:r>
      <w:r w:rsidRPr="004427A8">
        <w:rPr>
          <w:rFonts w:cs="FreightText-Light"/>
        </w:rPr>
        <w:t xml:space="preserve"> envelope, the space between exterior and</w:t>
      </w:r>
      <w:r>
        <w:rPr>
          <w:rFonts w:cs="FreightText-Light"/>
        </w:rPr>
        <w:t xml:space="preserve"> </w:t>
      </w:r>
      <w:r w:rsidRPr="004427A8">
        <w:rPr>
          <w:rFonts w:cs="FreightText-Light"/>
        </w:rPr>
        <w:t xml:space="preserve">interior environments of a building </w:t>
      </w:r>
      <w:r>
        <w:rPr>
          <w:rFonts w:cs="FreightText-Light"/>
        </w:rPr>
        <w:t>typically includes?</w:t>
      </w:r>
    </w:p>
    <w:p w:rsidR="00974DE3" w:rsidRPr="00110684" w:rsidRDefault="00974DE3" w:rsidP="00974DE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24015" wp14:editId="0ED150C8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3979E" id="Oval 10" o:spid="_x0000_s1026" style="position:absolute;margin-left:14.25pt;margin-top:13.4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Pr="00110684">
        <w:rPr>
          <w:rFonts w:cs="FreightText-Light"/>
        </w:rPr>
        <w:t>Roof; basement; foundation</w:t>
      </w:r>
    </w:p>
    <w:p w:rsidR="00974DE3" w:rsidRPr="00110684" w:rsidRDefault="00974DE3" w:rsidP="00974DE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Windows; walls; roof</w:t>
      </w:r>
    </w:p>
    <w:p w:rsidR="00974DE3" w:rsidRPr="00110684" w:rsidRDefault="00974DE3" w:rsidP="00974DE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Ceilings; floors; doors</w:t>
      </w:r>
    </w:p>
    <w:p w:rsidR="00974DE3" w:rsidRPr="00110684" w:rsidRDefault="00974DE3" w:rsidP="00974DE3">
      <w:pPr>
        <w:pStyle w:val="ListParagraph"/>
        <w:numPr>
          <w:ilvl w:val="0"/>
          <w:numId w:val="16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Attics; Basements; walls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4427A8">
        <w:rPr>
          <w:rFonts w:cs="FreightText-Light"/>
        </w:rPr>
        <w:t xml:space="preserve">Appliances </w:t>
      </w:r>
      <w:r>
        <w:rPr>
          <w:rFonts w:cs="FreightText-Light"/>
        </w:rPr>
        <w:t>meeting or exceeding</w:t>
      </w:r>
      <w:r w:rsidRPr="004427A8">
        <w:rPr>
          <w:rFonts w:cs="FreightText-Light"/>
        </w:rPr>
        <w:t xml:space="preserve"> </w:t>
      </w:r>
      <w:r>
        <w:rPr>
          <w:rFonts w:cs="FreightText-Light"/>
        </w:rPr>
        <w:t xml:space="preserve">what standard </w:t>
      </w:r>
      <w:r w:rsidRPr="004427A8">
        <w:rPr>
          <w:rFonts w:cs="FreightText-Light"/>
        </w:rPr>
        <w:t>will</w:t>
      </w:r>
      <w:r>
        <w:rPr>
          <w:rFonts w:cs="FreightText-Light"/>
        </w:rPr>
        <w:t xml:space="preserve"> help a project to reduce plug load demands?</w:t>
      </w:r>
    </w:p>
    <w:p w:rsidR="00974DE3" w:rsidRPr="00110684" w:rsidRDefault="00974DE3" w:rsidP="00974DE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WISE</w:t>
      </w:r>
    </w:p>
    <w:p w:rsidR="00974DE3" w:rsidRPr="00110684" w:rsidRDefault="00974DE3" w:rsidP="00974DE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4B265" wp14:editId="280C86D6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4A1437" id="Oval 11" o:spid="_x0000_s1026" style="position:absolute;margin-left:15pt;margin-top:13.4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dgL9kt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" filled="f" strokecolor="red" strokeweight="1.25pt"/>
            </w:pict>
          </mc:Fallback>
        </mc:AlternateContent>
      </w:r>
      <w:r w:rsidRPr="00110684">
        <w:rPr>
          <w:rFonts w:cs="FreightText-Light"/>
        </w:rPr>
        <w:t>ENERGY SMART</w:t>
      </w:r>
    </w:p>
    <w:p w:rsidR="00974DE3" w:rsidRPr="00110684" w:rsidRDefault="00974DE3" w:rsidP="00974DE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STAR</w:t>
      </w:r>
    </w:p>
    <w:p w:rsidR="00974DE3" w:rsidRPr="00110684" w:rsidRDefault="00974DE3" w:rsidP="00974DE3">
      <w:pPr>
        <w:pStyle w:val="ListParagraph"/>
        <w:numPr>
          <w:ilvl w:val="0"/>
          <w:numId w:val="17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ENERGY SENSE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Which of these is an effective strategy to help a project to identify </w:t>
      </w:r>
      <w:r w:rsidRPr="009734C3">
        <w:rPr>
          <w:rFonts w:cs="FreightText-Light"/>
        </w:rPr>
        <w:t>and prioritize energy</w:t>
      </w:r>
      <w:r>
        <w:rPr>
          <w:rFonts w:cs="FreightText-Light"/>
        </w:rPr>
        <w:t xml:space="preserve"> efficiency design opportunities?</w:t>
      </w:r>
    </w:p>
    <w:p w:rsidR="00974DE3" w:rsidRPr="00110684" w:rsidRDefault="00974DE3" w:rsidP="00974DE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D97C9" wp14:editId="4FD4BDE7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7914A" id="Oval 12" o:spid="_x0000_s1026" style="position:absolute;margin-left:14.25pt;margin-top:13.4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B/mAF9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Pr="00110684">
        <w:rPr>
          <w:rFonts w:cs="FreightText-Light"/>
        </w:rPr>
        <w:t>Select High Efficiency Air Conditioners</w:t>
      </w:r>
    </w:p>
    <w:p w:rsidR="00974DE3" w:rsidRPr="00110684" w:rsidRDefault="00974DE3" w:rsidP="00974DE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Use Energy Simulation</w:t>
      </w:r>
    </w:p>
    <w:p w:rsidR="00974DE3" w:rsidRPr="00110684" w:rsidRDefault="00974DE3" w:rsidP="00974DE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Survey the building occupants</w:t>
      </w:r>
    </w:p>
    <w:p w:rsidR="00974DE3" w:rsidRPr="00110684" w:rsidRDefault="00974DE3" w:rsidP="00974DE3">
      <w:pPr>
        <w:pStyle w:val="ListParagraph"/>
        <w:numPr>
          <w:ilvl w:val="0"/>
          <w:numId w:val="18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Reduce plug loads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>How can a project purchase o</w:t>
      </w:r>
      <w:r w:rsidRPr="009734C3">
        <w:rPr>
          <w:rFonts w:cs="FreightText-Light"/>
        </w:rPr>
        <w:t xml:space="preserve">ff-site renewable energy </w:t>
      </w:r>
      <w:r>
        <w:rPr>
          <w:rFonts w:cs="FreightText-Light"/>
        </w:rPr>
        <w:t>to offset the buildings energy use if it is not available from a local utility provider?</w:t>
      </w:r>
    </w:p>
    <w:p w:rsidR="00974DE3" w:rsidRPr="00110684" w:rsidRDefault="00974DE3" w:rsidP="00974DE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6367D" wp14:editId="4AE51EA5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6EB631" id="Oval 13" o:spid="_x0000_s1026" style="position:absolute;margin-left:14.25pt;margin-top:13.4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Pr="00110684">
        <w:rPr>
          <w:rFonts w:cs="FreightText-Light"/>
        </w:rPr>
        <w:t xml:space="preserve">Install PV panel’s on-site equal to the off-site electricity the project wants to purchase </w:t>
      </w:r>
    </w:p>
    <w:p w:rsidR="00974DE3" w:rsidRPr="00110684" w:rsidRDefault="00974DE3" w:rsidP="00974DE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Purchase renewable energy certificates (RECs)</w:t>
      </w:r>
    </w:p>
    <w:p w:rsidR="00974DE3" w:rsidRPr="00110684" w:rsidRDefault="00974DE3" w:rsidP="00974DE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Purchase the excess electricity generated by a project within 100 miles of the site</w:t>
      </w:r>
    </w:p>
    <w:p w:rsidR="00974DE3" w:rsidRPr="00110684" w:rsidRDefault="00974DE3" w:rsidP="00974DE3">
      <w:pPr>
        <w:pStyle w:val="ListParagraph"/>
        <w:numPr>
          <w:ilvl w:val="0"/>
          <w:numId w:val="19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Buy Green Power on the Internet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>
        <w:rPr>
          <w:rFonts w:cs="FreightText-Light"/>
        </w:rPr>
        <w:t xml:space="preserve">What is the process called that </w:t>
      </w:r>
      <w:r w:rsidRPr="00B402D5">
        <w:rPr>
          <w:rFonts w:cs="FreightText-Light"/>
        </w:rPr>
        <w:t>systematic</w:t>
      </w:r>
      <w:r>
        <w:rPr>
          <w:rFonts w:cs="FreightText-Light"/>
        </w:rPr>
        <w:t>ally</w:t>
      </w:r>
      <w:r w:rsidRPr="00B402D5">
        <w:rPr>
          <w:rFonts w:cs="FreightText-Light"/>
        </w:rPr>
        <w:t xml:space="preserve"> </w:t>
      </w:r>
      <w:r>
        <w:rPr>
          <w:rFonts w:cs="FreightText-Light"/>
        </w:rPr>
        <w:t>investigates</w:t>
      </w:r>
      <w:r w:rsidRPr="00B402D5">
        <w:rPr>
          <w:rFonts w:cs="FreightText-Light"/>
        </w:rPr>
        <w:t xml:space="preserve"> by skilled professionals who compare building performance</w:t>
      </w:r>
      <w:r>
        <w:rPr>
          <w:rFonts w:cs="FreightText-Light"/>
        </w:rPr>
        <w:t xml:space="preserve"> </w:t>
      </w:r>
      <w:r w:rsidRPr="00B402D5">
        <w:rPr>
          <w:rFonts w:cs="FreightText-Light"/>
        </w:rPr>
        <w:t>with performance goals, design specifications, and most importantly, the owner’</w:t>
      </w:r>
      <w:r>
        <w:rPr>
          <w:rFonts w:cs="FreightText-Light"/>
        </w:rPr>
        <w:t>s requirements?</w:t>
      </w:r>
    </w:p>
    <w:p w:rsidR="00974DE3" w:rsidRPr="00110684" w:rsidRDefault="00974DE3" w:rsidP="00974DE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5737C" wp14:editId="61BC4A31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FCAB29" id="Oval 14" o:spid="_x0000_s1026" style="position:absolute;margin-left:14.25pt;margin-top:13.4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Pr="00110684">
        <w:rPr>
          <w:rFonts w:cs="FreightText-Light"/>
        </w:rPr>
        <w:t>Energy Modeling</w:t>
      </w:r>
    </w:p>
    <w:p w:rsidR="00974DE3" w:rsidRPr="00110684" w:rsidRDefault="00974DE3" w:rsidP="00974DE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Commissioning</w:t>
      </w:r>
    </w:p>
    <w:p w:rsidR="00974DE3" w:rsidRPr="00110684" w:rsidRDefault="00974DE3" w:rsidP="00974DE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Whole-Building Analysis</w:t>
      </w:r>
    </w:p>
    <w:p w:rsidR="00974DE3" w:rsidRPr="00110684" w:rsidRDefault="00974DE3" w:rsidP="00974DE3">
      <w:pPr>
        <w:pStyle w:val="ListParagraph"/>
        <w:numPr>
          <w:ilvl w:val="0"/>
          <w:numId w:val="20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Performance Feedback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B402D5">
        <w:rPr>
          <w:rFonts w:cs="FreightText-Light"/>
        </w:rPr>
        <w:t>A Lawrence Berkeley</w:t>
      </w:r>
      <w:r>
        <w:rPr>
          <w:rFonts w:cs="FreightText-Light"/>
        </w:rPr>
        <w:t xml:space="preserve"> </w:t>
      </w:r>
      <w:r w:rsidRPr="00B402D5">
        <w:rPr>
          <w:rFonts w:cs="FreightText-Light"/>
        </w:rPr>
        <w:t>National Laboratory study found that commissioning new construction</w:t>
      </w:r>
      <w:r>
        <w:rPr>
          <w:rFonts w:cs="FreightText-Light"/>
        </w:rPr>
        <w:t xml:space="preserve"> had </w:t>
      </w:r>
      <w:r w:rsidRPr="00B402D5">
        <w:rPr>
          <w:rFonts w:cs="FreightText-Light"/>
        </w:rPr>
        <w:t>a median payback</w:t>
      </w:r>
      <w:r>
        <w:rPr>
          <w:rFonts w:cs="FreightText-Light"/>
        </w:rPr>
        <w:t xml:space="preserve"> </w:t>
      </w:r>
      <w:r w:rsidRPr="00B402D5">
        <w:rPr>
          <w:rFonts w:cs="FreightText-Light"/>
        </w:rPr>
        <w:t>time based on energy s</w:t>
      </w:r>
      <w:r>
        <w:rPr>
          <w:rFonts w:cs="FreightText-Light"/>
        </w:rPr>
        <w:t>avings of how many years?</w:t>
      </w:r>
    </w:p>
    <w:p w:rsidR="00974DE3" w:rsidRPr="00110684" w:rsidRDefault="00974DE3" w:rsidP="00974DE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0.7</w:t>
      </w:r>
    </w:p>
    <w:p w:rsidR="00974DE3" w:rsidRPr="00110684" w:rsidRDefault="00974DE3" w:rsidP="00974DE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1.7</w:t>
      </w:r>
    </w:p>
    <w:p w:rsidR="00974DE3" w:rsidRPr="00110684" w:rsidRDefault="00974DE3" w:rsidP="00974DE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71418" wp14:editId="664A8B7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78B6A" id="Oval 15" o:spid="_x0000_s1026" style="position:absolute;margin-left:15pt;margin-top:13.4pt;width:13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dgL9kt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" filled="f" strokecolor="red" strokeweight="1.25pt"/>
            </w:pict>
          </mc:Fallback>
        </mc:AlternateContent>
      </w:r>
      <w:r w:rsidRPr="00110684">
        <w:rPr>
          <w:rFonts w:cs="FreightText-Light"/>
        </w:rPr>
        <w:t>3.6</w:t>
      </w:r>
    </w:p>
    <w:p w:rsidR="00974DE3" w:rsidRPr="00110684" w:rsidRDefault="00974DE3" w:rsidP="00974DE3">
      <w:pPr>
        <w:pStyle w:val="ListParagraph"/>
        <w:numPr>
          <w:ilvl w:val="0"/>
          <w:numId w:val="21"/>
        </w:numPr>
        <w:spacing w:after="0" w:line="240" w:lineRule="auto"/>
        <w:rPr>
          <w:rFonts w:cs="FreightText-Light"/>
        </w:rPr>
      </w:pPr>
      <w:r w:rsidRPr="00110684">
        <w:rPr>
          <w:rFonts w:cs="FreightText-Light"/>
        </w:rPr>
        <w:t>4.8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Pr="00A35B35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FreightText-Light"/>
        </w:rPr>
      </w:pPr>
      <w:r w:rsidRPr="00A35B35">
        <w:rPr>
          <w:rFonts w:cs="FreightText-Light"/>
        </w:rPr>
        <w:t xml:space="preserve">Which of these treaties banned the production of chlorofluorocarbon (CFC) refrigerants and is phasing out </w:t>
      </w:r>
      <w:proofErr w:type="spellStart"/>
      <w:r w:rsidRPr="00A35B35">
        <w:rPr>
          <w:rFonts w:cs="FreightText-Light"/>
        </w:rPr>
        <w:t>hydrochlorofluorocarbon</w:t>
      </w:r>
      <w:proofErr w:type="spellEnd"/>
      <w:r w:rsidRPr="00A35B35">
        <w:rPr>
          <w:rFonts w:cs="FreightText-Light"/>
        </w:rPr>
        <w:t xml:space="preserve"> (HCFC) refrigerants?</w:t>
      </w:r>
    </w:p>
    <w:p w:rsidR="00974DE3" w:rsidRPr="00A35B35" w:rsidRDefault="00974DE3" w:rsidP="00974DE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587FC" wp14:editId="1ECE9F06">
                <wp:simplePos x="0" y="0"/>
                <wp:positionH relativeFrom="column">
                  <wp:posOffset>190500</wp:posOffset>
                </wp:positionH>
                <wp:positionV relativeFrom="paragraph">
                  <wp:posOffset>183515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11CCCD" id="Oval 16" o:spid="_x0000_s1026" style="position:absolute;margin-left:15pt;margin-top:14.45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" filled="f" strokecolor="red" strokeweight="1.25pt"/>
            </w:pict>
          </mc:Fallback>
        </mc:AlternateContent>
      </w:r>
      <w:r w:rsidRPr="00A35B35">
        <w:rPr>
          <w:rFonts w:cs="FreightText-Light"/>
        </w:rPr>
        <w:t>The Kyoto Treaty</w:t>
      </w:r>
    </w:p>
    <w:p w:rsidR="00974DE3" w:rsidRPr="00A35B35" w:rsidRDefault="00974DE3" w:rsidP="00974DE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The Montreal Protocol</w:t>
      </w:r>
    </w:p>
    <w:p w:rsidR="00974DE3" w:rsidRPr="00A35B35" w:rsidRDefault="00974DE3" w:rsidP="00974DE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ASHRAE</w:t>
      </w:r>
    </w:p>
    <w:p w:rsidR="00974DE3" w:rsidRPr="00A35B35" w:rsidRDefault="00974DE3" w:rsidP="00974DE3">
      <w:pPr>
        <w:pStyle w:val="ListParagraph"/>
        <w:numPr>
          <w:ilvl w:val="0"/>
          <w:numId w:val="2"/>
        </w:numPr>
        <w:spacing w:after="0" w:line="259" w:lineRule="auto"/>
        <w:rPr>
          <w:rFonts w:cs="FreightText-Light"/>
        </w:rPr>
      </w:pPr>
      <w:r w:rsidRPr="00A35B35">
        <w:rPr>
          <w:rFonts w:cs="FreightText-Light"/>
        </w:rPr>
        <w:t>SMACNA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  <w:r>
        <w:rPr>
          <w:rFonts w:cs="FreightText-Light"/>
        </w:rPr>
        <w:t xml:space="preserve"> </w:t>
      </w:r>
    </w:p>
    <w:p w:rsidR="00974DE3" w:rsidRPr="00A35B35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 xml:space="preserve">What </w:t>
      </w:r>
      <w:r w:rsidRPr="00F85A0E">
        <w:rPr>
          <w:rFonts w:cs="FreightText-Light"/>
        </w:rPr>
        <w:t>refrigerant</w:t>
      </w:r>
      <w:r w:rsidRPr="00A35B35">
        <w:rPr>
          <w:rFonts w:cs="ArialMT"/>
        </w:rPr>
        <w:t xml:space="preserve"> can be used by a LEED project?</w:t>
      </w:r>
    </w:p>
    <w:p w:rsidR="00974DE3" w:rsidRPr="00A35B35" w:rsidRDefault="00974DE3" w:rsidP="00974DE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Halon</w:t>
      </w:r>
    </w:p>
    <w:p w:rsidR="00974DE3" w:rsidRPr="00A35B35" w:rsidRDefault="00974DE3" w:rsidP="00974DE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proofErr w:type="spellStart"/>
      <w:r w:rsidRPr="00A35B35">
        <w:rPr>
          <w:rFonts w:cs="ArialMT"/>
        </w:rPr>
        <w:t>Hydropentachlorodimethyl</w:t>
      </w:r>
      <w:proofErr w:type="spellEnd"/>
      <w:r w:rsidRPr="00A35B35">
        <w:rPr>
          <w:rFonts w:cs="ArialMT"/>
        </w:rPr>
        <w:t xml:space="preserve"> (HPD)</w:t>
      </w:r>
    </w:p>
    <w:p w:rsidR="00974DE3" w:rsidRPr="00A35B35" w:rsidRDefault="00974DE3" w:rsidP="00974DE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75FCD" wp14:editId="50E32545">
                <wp:simplePos x="0" y="0"/>
                <wp:positionH relativeFrom="column">
                  <wp:posOffset>190500</wp:posOffset>
                </wp:positionH>
                <wp:positionV relativeFrom="paragraph">
                  <wp:posOffset>183515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EB0469" id="Oval 17" o:spid="_x0000_s1026" style="position:absolute;margin-left:15pt;margin-top:14.45pt;width:13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" filled="f" strokecolor="red" strokeweight="1.25pt"/>
            </w:pict>
          </mc:Fallback>
        </mc:AlternateContent>
      </w:r>
      <w:r w:rsidRPr="00A35B35">
        <w:rPr>
          <w:rFonts w:cs="ArialMT"/>
        </w:rPr>
        <w:t>Chlorofluorocarbons (CFC)</w:t>
      </w:r>
    </w:p>
    <w:p w:rsidR="00974DE3" w:rsidRPr="00A35B35" w:rsidRDefault="00974DE3" w:rsidP="00974DE3">
      <w:pPr>
        <w:pStyle w:val="ListParagraph"/>
        <w:numPr>
          <w:ilvl w:val="0"/>
          <w:numId w:val="3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Hydrofluorocarbons (HFC)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Pr="00A35B35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9B430" wp14:editId="36227366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4817C" id="Oval 18" o:spid="_x0000_s1026" style="position:absolute;margin-left:15pt;margin-top:13.4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WGjSwH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Pr="00A35B35">
        <w:rPr>
          <w:rFonts w:cs="ArialMT"/>
        </w:rPr>
        <w:t>Where can projects purchase renewable energy certificates (RECs)?</w:t>
      </w:r>
    </w:p>
    <w:p w:rsidR="00974DE3" w:rsidRPr="00A35B35" w:rsidRDefault="00974DE3" w:rsidP="00974DE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Almost anywhere</w:t>
      </w:r>
    </w:p>
    <w:p w:rsidR="00974DE3" w:rsidRPr="00A35B35" w:rsidRDefault="00974DE3" w:rsidP="00974DE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in locations that have deregulated power</w:t>
      </w:r>
    </w:p>
    <w:p w:rsidR="00974DE3" w:rsidRPr="00A35B35" w:rsidRDefault="00974DE3" w:rsidP="00974DE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In areas that have a wind farm within 100 miles of the project</w:t>
      </w:r>
    </w:p>
    <w:p w:rsidR="00974DE3" w:rsidRPr="00A35B35" w:rsidRDefault="00974DE3" w:rsidP="00974DE3">
      <w:pPr>
        <w:pStyle w:val="ListParagraph"/>
        <w:numPr>
          <w:ilvl w:val="0"/>
          <w:numId w:val="4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from a utility company that has a green pricing program</w:t>
      </w:r>
    </w:p>
    <w:p w:rsidR="00974DE3" w:rsidRPr="00A35B35" w:rsidRDefault="00974DE3" w:rsidP="00974DE3">
      <w:pPr>
        <w:spacing w:after="0" w:line="259" w:lineRule="auto"/>
        <w:rPr>
          <w:rFonts w:cs="ArialMT"/>
        </w:rPr>
      </w:pPr>
    </w:p>
    <w:p w:rsidR="00974DE3" w:rsidRPr="00A35B35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>What does renewable electricity refer to?</w:t>
      </w:r>
    </w:p>
    <w:p w:rsidR="00974DE3" w:rsidRPr="00A35B35" w:rsidRDefault="00974DE3" w:rsidP="00974DE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Eco-friendly electricity</w:t>
      </w:r>
    </w:p>
    <w:p w:rsidR="00974DE3" w:rsidRPr="00A35B35" w:rsidRDefault="00974DE3" w:rsidP="00974DE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1E15A" wp14:editId="5D1F169B">
                <wp:simplePos x="0" y="0"/>
                <wp:positionH relativeFrom="column">
                  <wp:posOffset>180975</wp:posOffset>
                </wp:positionH>
                <wp:positionV relativeFrom="paragraph">
                  <wp:posOffset>184150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B72F4" id="Oval 19" o:spid="_x0000_s1026" style="position:absolute;margin-left:14.25pt;margin-top:14.5pt;width:13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" filled="f" strokecolor="red" strokeweight="1.25pt"/>
            </w:pict>
          </mc:Fallback>
        </mc:AlternateContent>
      </w:r>
      <w:r w:rsidRPr="00A35B35">
        <w:rPr>
          <w:rFonts w:cs="ArialMT"/>
        </w:rPr>
        <w:t>Indirect greenhouse gas emissions associated with the generation of purchased electricity</w:t>
      </w:r>
    </w:p>
    <w:p w:rsidR="00974DE3" w:rsidRPr="00A35B35" w:rsidRDefault="00974DE3" w:rsidP="00974DE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Grid electricity</w:t>
      </w:r>
    </w:p>
    <w:p w:rsidR="00974DE3" w:rsidRPr="00A35B35" w:rsidRDefault="00974DE3" w:rsidP="00974DE3">
      <w:pPr>
        <w:pStyle w:val="ListParagraph"/>
        <w:numPr>
          <w:ilvl w:val="0"/>
          <w:numId w:val="5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 xml:space="preserve">Energy from residential windmills 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Pr="00A35B35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MT"/>
        </w:rPr>
      </w:pPr>
      <w:r w:rsidRPr="00A35B35">
        <w:rPr>
          <w:rFonts w:cs="ArialMT"/>
        </w:rPr>
        <w:t>Green power is</w:t>
      </w:r>
    </w:p>
    <w:p w:rsidR="00974DE3" w:rsidRPr="00A35B35" w:rsidRDefault="00974DE3" w:rsidP="00974DE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produced by a PV array or wind turbine, owned by a third party</w:t>
      </w:r>
    </w:p>
    <w:p w:rsidR="00974DE3" w:rsidRPr="00A35B35" w:rsidRDefault="00974DE3" w:rsidP="00974DE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Less expensive than conventional power</w:t>
      </w:r>
    </w:p>
    <w:p w:rsidR="00974DE3" w:rsidRPr="00A35B35" w:rsidRDefault="00974DE3" w:rsidP="00974DE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 w:rsidRPr="00A35B35">
        <w:rPr>
          <w:rFonts w:cs="ArialMT"/>
        </w:rPr>
        <w:t>Only available for new construction projects</w:t>
      </w:r>
    </w:p>
    <w:p w:rsidR="00974DE3" w:rsidRPr="00A35B35" w:rsidRDefault="00974DE3" w:rsidP="00974DE3">
      <w:pPr>
        <w:pStyle w:val="ListParagraph"/>
        <w:numPr>
          <w:ilvl w:val="0"/>
          <w:numId w:val="6"/>
        </w:numPr>
        <w:spacing w:after="0" w:line="259" w:lineRule="auto"/>
        <w:rPr>
          <w:rFonts w:cs="ArialM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31B24" wp14:editId="4E24FDF5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DEE43" id="Oval 20" o:spid="_x0000_s1026" style="position:absolute;margin-left:14.25pt;margin-top:0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" filled="f" strokecolor="red" strokeweight="1.25pt"/>
            </w:pict>
          </mc:Fallback>
        </mc:AlternateContent>
      </w:r>
      <w:r w:rsidRPr="00A35B35">
        <w:rPr>
          <w:rFonts w:cs="ArialMT"/>
        </w:rPr>
        <w:t>Typically purchased at a premium price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F7D96" wp14:editId="44F1DEA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5D1F8" id="Oval 21" o:spid="_x0000_s1026" style="position:absolute;margin-left:14.25pt;margin-top:13.4pt;width:13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Pr="00F85A0E">
        <w:rPr>
          <w:rFonts w:cs="ArialMT"/>
        </w:rPr>
        <w:t>Which</w:t>
      </w:r>
      <w:r>
        <w:t xml:space="preserve"> of these is a natural refrigerant?</w:t>
      </w:r>
    </w:p>
    <w:p w:rsidR="00974DE3" w:rsidRDefault="00974DE3" w:rsidP="00974DE3">
      <w:pPr>
        <w:pStyle w:val="ListParagraph"/>
        <w:numPr>
          <w:ilvl w:val="0"/>
          <w:numId w:val="7"/>
        </w:numPr>
        <w:spacing w:after="0" w:line="259" w:lineRule="auto"/>
      </w:pPr>
      <w:r w:rsidRPr="006B637A">
        <w:t>Ammonia</w:t>
      </w:r>
      <w:r>
        <w:t xml:space="preserve"> (NH</w:t>
      </w:r>
      <w:r w:rsidRPr="00973538">
        <w:rPr>
          <w:vertAlign w:val="subscript"/>
        </w:rPr>
        <w:t>3</w:t>
      </w:r>
      <w:r>
        <w:t>)</w:t>
      </w:r>
    </w:p>
    <w:p w:rsidR="00974DE3" w:rsidRDefault="00974DE3" w:rsidP="00974DE3">
      <w:pPr>
        <w:pStyle w:val="ListParagraph"/>
        <w:numPr>
          <w:ilvl w:val="0"/>
          <w:numId w:val="7"/>
        </w:numPr>
        <w:spacing w:after="0" w:line="259" w:lineRule="auto"/>
      </w:pPr>
      <w:r w:rsidRPr="006B637A">
        <w:t>HFC-</w:t>
      </w:r>
      <w:r>
        <w:t>134A</w:t>
      </w:r>
    </w:p>
    <w:p w:rsidR="00974DE3" w:rsidRDefault="00974DE3" w:rsidP="00974DE3">
      <w:pPr>
        <w:pStyle w:val="ListParagraph"/>
        <w:numPr>
          <w:ilvl w:val="0"/>
          <w:numId w:val="7"/>
        </w:numPr>
        <w:spacing w:after="0" w:line="259" w:lineRule="auto"/>
      </w:pPr>
      <w:r>
        <w:t>CFC-11</w:t>
      </w:r>
    </w:p>
    <w:p w:rsidR="00974DE3" w:rsidRDefault="00974DE3" w:rsidP="00974DE3">
      <w:pPr>
        <w:pStyle w:val="ListParagraph"/>
        <w:numPr>
          <w:ilvl w:val="0"/>
          <w:numId w:val="7"/>
        </w:numPr>
        <w:spacing w:after="0" w:line="259" w:lineRule="auto"/>
      </w:pPr>
      <w:r>
        <w:t>HCFC-123</w:t>
      </w: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974DE3" w:rsidRDefault="00974DE3" w:rsidP="00974DE3">
      <w:pPr>
        <w:spacing w:after="0" w:line="240" w:lineRule="auto"/>
        <w:rPr>
          <w:rFonts w:cs="FreightText-Light"/>
        </w:rPr>
      </w:pPr>
    </w:p>
    <w:p w:rsidR="00FF3DB6" w:rsidRDefault="00FF3DB6" w:rsidP="00FF3DB6">
      <w:pPr>
        <w:spacing w:after="0" w:line="240" w:lineRule="auto"/>
      </w:pPr>
      <w:bookmarkStart w:id="0" w:name="_GoBack"/>
      <w:bookmarkEnd w:id="0"/>
    </w:p>
    <w:sectPr w:rsidR="00FF3DB6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D0B"/>
    <w:multiLevelType w:val="hybridMultilevel"/>
    <w:tmpl w:val="DFEA9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040"/>
    <w:multiLevelType w:val="hybridMultilevel"/>
    <w:tmpl w:val="7416EE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1538"/>
    <w:multiLevelType w:val="hybridMultilevel"/>
    <w:tmpl w:val="950EC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53DF"/>
    <w:multiLevelType w:val="hybridMultilevel"/>
    <w:tmpl w:val="C3C62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1F91"/>
    <w:multiLevelType w:val="multilevel"/>
    <w:tmpl w:val="2C286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8E333A"/>
    <w:multiLevelType w:val="hybridMultilevel"/>
    <w:tmpl w:val="CD00E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E6"/>
    <w:multiLevelType w:val="hybridMultilevel"/>
    <w:tmpl w:val="13B2D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767B"/>
    <w:multiLevelType w:val="hybridMultilevel"/>
    <w:tmpl w:val="2884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596"/>
    <w:multiLevelType w:val="hybridMultilevel"/>
    <w:tmpl w:val="A0962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B25"/>
    <w:multiLevelType w:val="hybridMultilevel"/>
    <w:tmpl w:val="273448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BB1244"/>
    <w:multiLevelType w:val="hybridMultilevel"/>
    <w:tmpl w:val="D52ED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5ED1"/>
    <w:multiLevelType w:val="hybridMultilevel"/>
    <w:tmpl w:val="A6908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7B4E"/>
    <w:multiLevelType w:val="hybridMultilevel"/>
    <w:tmpl w:val="71AC4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57823"/>
    <w:multiLevelType w:val="hybridMultilevel"/>
    <w:tmpl w:val="3D4C0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43E4"/>
    <w:multiLevelType w:val="hybridMultilevel"/>
    <w:tmpl w:val="6AA81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424B8"/>
    <w:multiLevelType w:val="hybridMultilevel"/>
    <w:tmpl w:val="E270A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2C63"/>
    <w:multiLevelType w:val="hybridMultilevel"/>
    <w:tmpl w:val="08642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6B7"/>
    <w:multiLevelType w:val="hybridMultilevel"/>
    <w:tmpl w:val="B53AEA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0FF2"/>
    <w:multiLevelType w:val="hybridMultilevel"/>
    <w:tmpl w:val="DC8A4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701F"/>
    <w:multiLevelType w:val="hybridMultilevel"/>
    <w:tmpl w:val="2EEEE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91"/>
    <w:multiLevelType w:val="hybridMultilevel"/>
    <w:tmpl w:val="DB9EBB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4EB5"/>
    <w:multiLevelType w:val="hybridMultilevel"/>
    <w:tmpl w:val="9B384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4"/>
  </w:num>
  <w:num w:numId="5">
    <w:abstractNumId w:val="20"/>
  </w:num>
  <w:num w:numId="6">
    <w:abstractNumId w:val="16"/>
  </w:num>
  <w:num w:numId="7">
    <w:abstractNumId w:val="18"/>
  </w:num>
  <w:num w:numId="8">
    <w:abstractNumId w:val="17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10"/>
  </w:num>
  <w:num w:numId="17">
    <w:abstractNumId w:val="5"/>
  </w:num>
  <w:num w:numId="18">
    <w:abstractNumId w:val="11"/>
  </w:num>
  <w:num w:numId="19">
    <w:abstractNumId w:val="7"/>
  </w:num>
  <w:num w:numId="20">
    <w:abstractNumId w:val="21"/>
  </w:num>
  <w:num w:numId="21">
    <w:abstractNumId w:val="1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00343"/>
    <w:rsid w:val="001C6E4B"/>
    <w:rsid w:val="0020448D"/>
    <w:rsid w:val="0026214C"/>
    <w:rsid w:val="00293A32"/>
    <w:rsid w:val="002E7DE7"/>
    <w:rsid w:val="00311C12"/>
    <w:rsid w:val="00362F72"/>
    <w:rsid w:val="00395233"/>
    <w:rsid w:val="003B659E"/>
    <w:rsid w:val="0049039A"/>
    <w:rsid w:val="004C5F77"/>
    <w:rsid w:val="00546601"/>
    <w:rsid w:val="005706F2"/>
    <w:rsid w:val="00586D41"/>
    <w:rsid w:val="005A3FB0"/>
    <w:rsid w:val="005D6AB9"/>
    <w:rsid w:val="006417BC"/>
    <w:rsid w:val="0065399E"/>
    <w:rsid w:val="00656B0B"/>
    <w:rsid w:val="00684A63"/>
    <w:rsid w:val="00726A05"/>
    <w:rsid w:val="00734EBF"/>
    <w:rsid w:val="00884FB1"/>
    <w:rsid w:val="008D398A"/>
    <w:rsid w:val="009277F4"/>
    <w:rsid w:val="00974DE3"/>
    <w:rsid w:val="00992C0B"/>
    <w:rsid w:val="009B1063"/>
    <w:rsid w:val="009F5284"/>
    <w:rsid w:val="00AA31FD"/>
    <w:rsid w:val="00AB0818"/>
    <w:rsid w:val="00AB191D"/>
    <w:rsid w:val="00AC16FA"/>
    <w:rsid w:val="00B61DF8"/>
    <w:rsid w:val="00C103DB"/>
    <w:rsid w:val="00C23897"/>
    <w:rsid w:val="00C25E93"/>
    <w:rsid w:val="00C41CF4"/>
    <w:rsid w:val="00C81343"/>
    <w:rsid w:val="00C94236"/>
    <w:rsid w:val="00CE3AAB"/>
    <w:rsid w:val="00CF7A4F"/>
    <w:rsid w:val="00D0334F"/>
    <w:rsid w:val="00D26D5F"/>
    <w:rsid w:val="00D374CF"/>
    <w:rsid w:val="00D4613F"/>
    <w:rsid w:val="00D56260"/>
    <w:rsid w:val="00DF317A"/>
    <w:rsid w:val="00E602AC"/>
    <w:rsid w:val="00E9344B"/>
    <w:rsid w:val="00E94E44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</cp:revision>
  <cp:lastPrinted>2016-04-18T13:42:00Z</cp:lastPrinted>
  <dcterms:created xsi:type="dcterms:W3CDTF">2016-04-18T14:00:00Z</dcterms:created>
  <dcterms:modified xsi:type="dcterms:W3CDTF">2016-04-18T14:00:00Z</dcterms:modified>
</cp:coreProperties>
</file>