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C25E93" w:rsidP="00C25E93">
      <w:pPr>
        <w:spacing w:after="0" w:line="240" w:lineRule="auto"/>
      </w:pPr>
      <w:r w:rsidRPr="00464D47">
        <w:t>Quiz #</w:t>
      </w:r>
      <w:r w:rsidR="00846B3E">
        <w:t>9</w:t>
      </w:r>
      <w:r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 xml:space="preserve">GA02 – Pgs.  </w:t>
      </w:r>
      <w:r w:rsidR="00846B3E">
        <w:t>467</w:t>
      </w:r>
      <w:r>
        <w:t>-</w:t>
      </w:r>
      <w:r w:rsidR="00846B3E">
        <w:t>472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846B3E">
        <w:t>86</w:t>
      </w:r>
      <w:r>
        <w:t>-</w:t>
      </w:r>
      <w:r w:rsidR="00846B3E">
        <w:t>106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846B3E">
        <w:t>Materials and Resources</w:t>
      </w:r>
    </w:p>
    <w:p w:rsidR="00C25E93" w:rsidRDefault="00C25E93" w:rsidP="00C25E93">
      <w:pPr>
        <w:spacing w:after="0" w:line="240" w:lineRule="auto"/>
      </w:pPr>
    </w:p>
    <w:p w:rsidR="001A0BD7" w:rsidRDefault="001A0BD7" w:rsidP="001A0BD7">
      <w:pPr>
        <w:pStyle w:val="ListParagraph"/>
        <w:numPr>
          <w:ilvl w:val="0"/>
          <w:numId w:val="35"/>
        </w:numPr>
        <w:spacing w:after="0" w:line="240" w:lineRule="auto"/>
      </w:pPr>
      <w:r>
        <w:t>Which of these framing approaches by design use less material than conventional framing without compromising performance? [Choose Two]</w:t>
      </w:r>
    </w:p>
    <w:p w:rsidR="001A0BD7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>Structurally Integrated Panels (SIP)</w:t>
      </w:r>
    </w:p>
    <w:p w:rsidR="001A0BD7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>Studs spaced at 16 instead of 12 inches on center</w:t>
      </w:r>
    </w:p>
    <w:p w:rsidR="001A0BD7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>Studs spaced at 24 instead of 16 inches on center</w:t>
      </w:r>
    </w:p>
    <w:p w:rsidR="001A0BD7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>Structural Insulated Panels (SIP)</w:t>
      </w:r>
    </w:p>
    <w:p w:rsidR="001A0BD7" w:rsidRDefault="001A0BD7" w:rsidP="001A0BD7">
      <w:pPr>
        <w:spacing w:after="0" w:line="240" w:lineRule="auto"/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What is the first step in a successful waste management policy?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Recycle all possible construction materials.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Reuse existing materials.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Reduce the total quantity of waste.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Specify recyclable materials.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Determine the embodied energy of the product.</w:t>
      </w:r>
    </w:p>
    <w:p w:rsidR="001A0BD7" w:rsidRPr="00CE67CD" w:rsidRDefault="001A0BD7" w:rsidP="001A0BD7">
      <w:pPr>
        <w:spacing w:after="0" w:line="240" w:lineRule="auto"/>
        <w:ind w:left="288"/>
        <w:rPr>
          <w:u w:val="single"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A project generates 100 tons of waste throughout construction.  50 tons are collected on-site and sent to a sorting facility with a facility-wide diversion rate of 60%.  40 tons are separated on-site and sent directly to recyclers.  The final 10 tons are incinerated off-site.  What percentage of waste does LEED consider to have been recycled?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40%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50%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70%</w:t>
      </w:r>
    </w:p>
    <w:p w:rsidR="001A0BD7" w:rsidRPr="00186B5C" w:rsidRDefault="001A0BD7" w:rsidP="001A0BD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80%</w:t>
      </w:r>
    </w:p>
    <w:p w:rsidR="001A0BD7" w:rsidRPr="00186B5C" w:rsidRDefault="001A0BD7" w:rsidP="001A0BD7">
      <w:pPr>
        <w:spacing w:after="0" w:line="240" w:lineRule="auto"/>
        <w:ind w:left="288"/>
        <w:rPr>
          <w:u w:val="single"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A building material that is made from recycled soda bottles contains</w:t>
      </w:r>
      <w:r w:rsidRPr="00CE67CD">
        <w:rPr>
          <w:u w:val="single"/>
        </w:rPr>
        <w:tab/>
      </w:r>
      <w:r w:rsidRPr="00CE67CD">
        <w:rPr>
          <w:u w:val="single"/>
        </w:rPr>
        <w:tab/>
      </w:r>
      <w:r w:rsidRPr="00CE67CD">
        <w:t>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Post-industrial recycled content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Post-consumer recycled content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Pre-consumer recycled content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Pre-fabricated recycled content</w:t>
      </w:r>
    </w:p>
    <w:p w:rsidR="001A0BD7" w:rsidRPr="00CE67CD" w:rsidRDefault="001A0BD7" w:rsidP="001A0BD7">
      <w:pPr>
        <w:spacing w:after="0" w:line="240" w:lineRule="auto"/>
        <w:ind w:left="288"/>
        <w:rPr>
          <w:u w:val="single"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LEED defines regional materials as originating within</w:t>
      </w:r>
      <w:r w:rsidRPr="00CE67CD">
        <w:rPr>
          <w:u w:val="single"/>
        </w:rPr>
        <w:tab/>
      </w:r>
      <w:r w:rsidRPr="00CE67CD">
        <w:rPr>
          <w:u w:val="single"/>
        </w:rPr>
        <w:tab/>
      </w:r>
      <w:r w:rsidRPr="00CE67CD">
        <w:t>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>
        <w:t>100</w:t>
      </w:r>
      <w:r w:rsidRPr="00CE67CD">
        <w:t xml:space="preserve"> miles of the project site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250 miles of the project site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500 miles of the project site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750 miles of the project site</w:t>
      </w:r>
    </w:p>
    <w:p w:rsidR="001A0BD7" w:rsidRPr="00CE67CD" w:rsidRDefault="001A0BD7" w:rsidP="001A0BD7">
      <w:pPr>
        <w:spacing w:after="0" w:line="240" w:lineRule="auto"/>
        <w:ind w:left="288"/>
        <w:rPr>
          <w:u w:val="single"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Ongoing consumables are consumed during which of the following?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Design only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Construction only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Occupancy only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Both construction and operation</w:t>
      </w:r>
    </w:p>
    <w:p w:rsidR="001A0BD7" w:rsidRPr="00CE3375" w:rsidRDefault="001A0BD7" w:rsidP="001A0BD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Construction and at the building’s end of life</w:t>
      </w:r>
    </w:p>
    <w:p w:rsidR="001A0BD7" w:rsidRPr="00CE3375" w:rsidRDefault="001A0BD7" w:rsidP="001A0BD7">
      <w:pPr>
        <w:spacing w:after="0" w:line="240" w:lineRule="auto"/>
        <w:rPr>
          <w:u w:val="single"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Which environmentally preferable attributes of materials does LEED recognize [Choose Three]?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Are harvested and manufactured regionally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Contain recycled content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Are sourced from developing countries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Are salvaged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Offer future customization options</w:t>
      </w: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</w:pPr>
      <w:r w:rsidRPr="00CE67CD">
        <w:lastRenderedPageBreak/>
        <w:t>Which of these is considered a pre-consumer recycled content material?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Cardboard boxes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Soda cans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Milk jugs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Wood chips from a mill</w:t>
      </w:r>
    </w:p>
    <w:p w:rsidR="001A0BD7" w:rsidRPr="00CE67CD" w:rsidRDefault="001A0BD7" w:rsidP="001A0BD7">
      <w:pPr>
        <w:spacing w:after="0" w:line="240" w:lineRule="auto"/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</w:pPr>
      <w:r w:rsidRPr="00CE67CD">
        <w:t>What attribute should recycled materials have in order to take advantage of synergies with regional materials?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Low VOCs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Remanufactured regionally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More durability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Lower life-cycle costs</w:t>
      </w:r>
    </w:p>
    <w:p w:rsidR="001A0BD7" w:rsidRPr="00CE67CD" w:rsidRDefault="001A0BD7" w:rsidP="001A0BD7">
      <w:pPr>
        <w:spacing w:after="0" w:line="240" w:lineRule="auto"/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</w:pPr>
      <w:r w:rsidRPr="00CE67CD">
        <w:t>At a minimum, what materials must a recycling program include? [Choose three]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Metals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Food waste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Glass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Paper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Light Bulbs</w:t>
      </w:r>
    </w:p>
    <w:p w:rsidR="001A0BD7" w:rsidRPr="00CE67CD" w:rsidRDefault="001A0BD7" w:rsidP="001A0BD7">
      <w:pPr>
        <w:spacing w:after="0" w:line="240" w:lineRule="auto"/>
        <w:ind w:left="288"/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 </w:t>
      </w:r>
      <w:r w:rsidRPr="00736395">
        <w:t>MR Credit BPD&amp;O – Sourcing of Raw Materials</w:t>
      </w:r>
      <w:r>
        <w:t xml:space="preserve"> what is the referenced standard for wood products?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Green-e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International Organization of Standards document, ISO 14021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Forest Stewardship Council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Sustainable Forestry Council</w:t>
      </w:r>
    </w:p>
    <w:p w:rsidR="001A0BD7" w:rsidRPr="00CE67CD" w:rsidRDefault="001A0BD7" w:rsidP="001A0BD7">
      <w:pPr>
        <w:spacing w:after="0" w:line="240" w:lineRule="auto"/>
        <w:ind w:left="288"/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t xml:space="preserve">For </w:t>
      </w:r>
      <w:r w:rsidRPr="00736395">
        <w:rPr>
          <w:bCs/>
        </w:rPr>
        <w:t>MR Credit Building Life-Cycle Impact Reduction</w:t>
      </w:r>
      <w:r>
        <w:rPr>
          <w:bCs/>
        </w:rPr>
        <w:t xml:space="preserve"> what is</w:t>
      </w:r>
      <w:r w:rsidRPr="00CE67CD">
        <w:rPr>
          <w:bCs/>
        </w:rPr>
        <w:t xml:space="preserve"> excluded from </w:t>
      </w:r>
      <w:r>
        <w:rPr>
          <w:bCs/>
        </w:rPr>
        <w:t>the calculation for building and material reuse? [Choose</w:t>
      </w:r>
      <w:r w:rsidRPr="00CE67CD">
        <w:rPr>
          <w:bCs/>
        </w:rPr>
        <w:t xml:space="preserve"> Two]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Structural Flooring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>Hazardous material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Window Assemblies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Non-structural</w:t>
      </w:r>
      <w:r w:rsidRPr="00CE67CD">
        <w:rPr>
          <w:bCs/>
        </w:rPr>
        <w:t xml:space="preserve"> roofing material</w:t>
      </w:r>
    </w:p>
    <w:p w:rsidR="001A0BD7" w:rsidRPr="00CE67CD" w:rsidRDefault="001A0BD7" w:rsidP="001A0BD7">
      <w:pPr>
        <w:spacing w:after="0" w:line="240" w:lineRule="auto"/>
        <w:ind w:left="288"/>
        <w:rPr>
          <w:bCs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rPr>
          <w:bCs/>
        </w:rPr>
        <w:t>One of the best approaches for reducing the amount of new material needed for a project is to?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rPr>
          <w:bCs/>
        </w:rPr>
        <w:t xml:space="preserve">Locate </w:t>
      </w:r>
      <w:r w:rsidRPr="00CE67CD">
        <w:t>the project in an urban area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Reuse existing previously-occupied buildings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Purchase products made from rapidly renewable sources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Use materials</w:t>
      </w:r>
      <w:r w:rsidRPr="00CE67CD">
        <w:rPr>
          <w:bCs/>
        </w:rPr>
        <w:t xml:space="preserve"> containing recycled content</w:t>
      </w:r>
    </w:p>
    <w:p w:rsidR="001A0BD7" w:rsidRPr="00CE67CD" w:rsidRDefault="001A0BD7" w:rsidP="001A0BD7">
      <w:pPr>
        <w:spacing w:after="0" w:line="240" w:lineRule="auto"/>
        <w:ind w:left="288"/>
        <w:rPr>
          <w:bCs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rPr>
          <w:bCs/>
        </w:rPr>
        <w:t>Which of these materials cannot contribute to earning MR Credit 2 Construction Waste Management? [Choose Two]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Concrete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Plastic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Excavated soil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Carpet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Land</w:t>
      </w:r>
      <w:r w:rsidRPr="00CE67CD">
        <w:rPr>
          <w:bCs/>
        </w:rPr>
        <w:t>-clearing debris</w:t>
      </w:r>
    </w:p>
    <w:p w:rsidR="001A0BD7" w:rsidRDefault="001A0BD7" w:rsidP="001A0BD7">
      <w:pPr>
        <w:spacing w:after="0" w:line="240" w:lineRule="auto"/>
        <w:ind w:left="288"/>
        <w:rPr>
          <w:bCs/>
        </w:rPr>
      </w:pPr>
      <w:bookmarkStart w:id="0" w:name="_GoBack"/>
      <w:bookmarkEnd w:id="0"/>
    </w:p>
    <w:p w:rsidR="001A0BD7" w:rsidRDefault="001A0BD7" w:rsidP="001A0BD7">
      <w:pPr>
        <w:spacing w:after="0" w:line="240" w:lineRule="auto"/>
        <w:ind w:left="288"/>
        <w:rPr>
          <w:bCs/>
        </w:rPr>
      </w:pPr>
    </w:p>
    <w:p w:rsidR="001A0BD7" w:rsidRDefault="001A0BD7" w:rsidP="001A0BD7">
      <w:pPr>
        <w:spacing w:after="0" w:line="240" w:lineRule="auto"/>
        <w:ind w:left="288"/>
        <w:rPr>
          <w:bCs/>
        </w:rPr>
      </w:pPr>
    </w:p>
    <w:p w:rsidR="001A0BD7" w:rsidRDefault="001A0BD7" w:rsidP="001A0BD7">
      <w:pPr>
        <w:spacing w:after="0" w:line="240" w:lineRule="auto"/>
        <w:ind w:left="288"/>
        <w:rPr>
          <w:bCs/>
        </w:rPr>
      </w:pPr>
    </w:p>
    <w:p w:rsidR="001A0BD7" w:rsidRDefault="001A0BD7" w:rsidP="001A0BD7">
      <w:pPr>
        <w:spacing w:after="0" w:line="240" w:lineRule="auto"/>
        <w:ind w:left="288"/>
        <w:rPr>
          <w:bCs/>
        </w:rPr>
      </w:pPr>
    </w:p>
    <w:p w:rsidR="001A0BD7" w:rsidRPr="00CE67CD" w:rsidRDefault="001A0BD7" w:rsidP="001A0BD7">
      <w:pPr>
        <w:spacing w:after="0" w:line="240" w:lineRule="auto"/>
        <w:ind w:left="288"/>
        <w:rPr>
          <w:bCs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rPr>
          <w:bCs/>
        </w:rPr>
        <w:lastRenderedPageBreak/>
        <w:t xml:space="preserve">Which of the following salvaged materials contribute to achieving </w:t>
      </w:r>
      <w:r w:rsidRPr="00736395">
        <w:rPr>
          <w:bCs/>
        </w:rPr>
        <w:t>MR Credit Building Life-Cycle Impact Reduction</w:t>
      </w:r>
      <w:r w:rsidRPr="00CE67CD">
        <w:rPr>
          <w:bCs/>
        </w:rPr>
        <w:t xml:space="preserve">? [Choose </w:t>
      </w:r>
      <w:r>
        <w:rPr>
          <w:bCs/>
        </w:rPr>
        <w:t>two</w:t>
      </w:r>
      <w:r w:rsidRPr="00CE67CD">
        <w:rPr>
          <w:bCs/>
        </w:rPr>
        <w:t>]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>Elevators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>HVAC equipment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Beams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Decorative items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Cabinets</w:t>
      </w:r>
    </w:p>
    <w:p w:rsidR="001A0BD7" w:rsidRPr="00CE67CD" w:rsidRDefault="001A0BD7" w:rsidP="001A0BD7">
      <w:pPr>
        <w:spacing w:after="0" w:line="240" w:lineRule="auto"/>
        <w:ind w:left="288"/>
        <w:rPr>
          <w:bCs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>
        <w:rPr>
          <w:bCs/>
        </w:rPr>
        <w:t>If the value is not known, how is the percentage of a material that is part of a building product assemble determined?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Weight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Cost or square footage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Cost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Square</w:t>
      </w:r>
      <w:r w:rsidRPr="00CE67CD">
        <w:rPr>
          <w:bCs/>
        </w:rPr>
        <w:t xml:space="preserve"> footage</w:t>
      </w:r>
    </w:p>
    <w:p w:rsidR="001A0BD7" w:rsidRPr="00CE67CD" w:rsidRDefault="001A0BD7" w:rsidP="001A0BD7">
      <w:pPr>
        <w:spacing w:after="0" w:line="240" w:lineRule="auto"/>
        <w:ind w:left="288"/>
        <w:rPr>
          <w:bCs/>
        </w:rPr>
      </w:pPr>
    </w:p>
    <w:p w:rsidR="001A0BD7" w:rsidRPr="00CE67CD" w:rsidRDefault="001A0BD7" w:rsidP="001A0BD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rPr>
          <w:bCs/>
        </w:rPr>
        <w:t>Which of the following LEED Materials and Resources credits requires a Chain of Custody (COC) document?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Construction Waste Management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Recycled Content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Rapidly Renewable Materials</w:t>
      </w:r>
    </w:p>
    <w:p w:rsidR="001A0BD7" w:rsidRPr="00CE67CD" w:rsidRDefault="001A0BD7" w:rsidP="001A0BD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Certified</w:t>
      </w:r>
      <w:r w:rsidRPr="00CE67CD">
        <w:rPr>
          <w:bCs/>
        </w:rPr>
        <w:t xml:space="preserve"> Wood</w:t>
      </w:r>
    </w:p>
    <w:p w:rsidR="001A0BD7" w:rsidRPr="00CE67CD" w:rsidRDefault="001A0BD7" w:rsidP="001A0BD7">
      <w:pPr>
        <w:spacing w:after="0" w:line="240" w:lineRule="auto"/>
        <w:rPr>
          <w:bCs/>
        </w:rPr>
      </w:pPr>
    </w:p>
    <w:p w:rsidR="001A0BD7" w:rsidRDefault="001A0BD7" w:rsidP="001A0BD7">
      <w:pPr>
        <w:pStyle w:val="ListParagraph"/>
        <w:numPr>
          <w:ilvl w:val="0"/>
          <w:numId w:val="35"/>
        </w:numPr>
        <w:spacing w:after="0" w:line="240" w:lineRule="auto"/>
      </w:pPr>
      <w:r w:rsidRPr="009347DD">
        <w:rPr>
          <w:bCs/>
        </w:rPr>
        <w:t>What</w:t>
      </w:r>
      <w:r>
        <w:t xml:space="preserve"> can a project assume for the default</w:t>
      </w:r>
      <w:r w:rsidRPr="009347DD">
        <w:t xml:space="preserve"> recycled content for steel products where no recycled co</w:t>
      </w:r>
      <w:r>
        <w:t>ntent information is available?</w:t>
      </w:r>
    </w:p>
    <w:p w:rsidR="001A0BD7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 xml:space="preserve">25% </w:t>
      </w:r>
      <w:proofErr w:type="spellStart"/>
      <w:r>
        <w:t>preconsumer</w:t>
      </w:r>
      <w:proofErr w:type="spellEnd"/>
    </w:p>
    <w:p w:rsidR="001A0BD7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>25% postconsumer</w:t>
      </w:r>
    </w:p>
    <w:p w:rsidR="001A0BD7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>50% postconsumer</w:t>
      </w:r>
    </w:p>
    <w:p w:rsidR="001A0BD7" w:rsidRDefault="001A0BD7" w:rsidP="001A0BD7">
      <w:pPr>
        <w:pStyle w:val="ListParagraph"/>
        <w:numPr>
          <w:ilvl w:val="1"/>
          <w:numId w:val="35"/>
        </w:numPr>
        <w:spacing w:after="0" w:line="240" w:lineRule="auto"/>
      </w:pPr>
      <w:r>
        <w:t xml:space="preserve">50% </w:t>
      </w:r>
      <w:proofErr w:type="spellStart"/>
      <w:r>
        <w:t>preconsumer</w:t>
      </w:r>
      <w:proofErr w:type="spellEnd"/>
    </w:p>
    <w:p w:rsidR="001A0BD7" w:rsidRDefault="001A0BD7" w:rsidP="001A0BD7">
      <w:pPr>
        <w:spacing w:after="0" w:line="240" w:lineRule="auto"/>
      </w:pPr>
    </w:p>
    <w:p w:rsidR="001A0BD7" w:rsidRDefault="001A0BD7" w:rsidP="001A0BD7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For </w:t>
      </w:r>
      <w:r w:rsidRPr="009D21DF">
        <w:rPr>
          <w:bCs/>
        </w:rPr>
        <w:t>MR</w:t>
      </w:r>
      <w:r w:rsidRPr="009D21DF">
        <w:t xml:space="preserve"> Credit BPD&amp;O –Material Ingredients</w:t>
      </w:r>
      <w:r>
        <w:t xml:space="preserve">, </w:t>
      </w:r>
      <w:r w:rsidRPr="009D21DF">
        <w:t>Option 2: Material Ingredient Optimization</w:t>
      </w:r>
      <w:r>
        <w:t>,</w:t>
      </w:r>
      <w:r w:rsidRPr="009D21DF">
        <w:t xml:space="preserve"> </w:t>
      </w:r>
      <w:r>
        <w:t xml:space="preserve">products that are certified </w:t>
      </w:r>
      <w:r w:rsidRPr="009D21DF">
        <w:t>Cradle to Cradle v2 Platinum</w:t>
      </w:r>
      <w:r>
        <w:t xml:space="preserve"> are valued at what percentage?</w:t>
      </w:r>
    </w:p>
    <w:p w:rsidR="001A0BD7" w:rsidRDefault="001A0BD7" w:rsidP="001A0BD7">
      <w:pPr>
        <w:pStyle w:val="ListParagraph"/>
        <w:numPr>
          <w:ilvl w:val="0"/>
          <w:numId w:val="36"/>
        </w:numPr>
        <w:spacing w:after="0" w:line="240" w:lineRule="auto"/>
      </w:pPr>
      <w:r>
        <w:t>25%</w:t>
      </w:r>
    </w:p>
    <w:p w:rsidR="001A0BD7" w:rsidRDefault="001A0BD7" w:rsidP="001A0BD7">
      <w:pPr>
        <w:pStyle w:val="ListParagraph"/>
        <w:numPr>
          <w:ilvl w:val="0"/>
          <w:numId w:val="36"/>
        </w:numPr>
        <w:spacing w:after="0" w:line="240" w:lineRule="auto"/>
      </w:pPr>
      <w:r>
        <w:t>100%</w:t>
      </w:r>
    </w:p>
    <w:p w:rsidR="001A0BD7" w:rsidRDefault="001A0BD7" w:rsidP="001A0BD7">
      <w:pPr>
        <w:pStyle w:val="ListParagraph"/>
        <w:numPr>
          <w:ilvl w:val="0"/>
          <w:numId w:val="36"/>
        </w:numPr>
        <w:spacing w:after="0" w:line="240" w:lineRule="auto"/>
      </w:pPr>
      <w:r>
        <w:t>150%</w:t>
      </w:r>
    </w:p>
    <w:p w:rsidR="001A0BD7" w:rsidRDefault="001A0BD7" w:rsidP="001A0BD7">
      <w:pPr>
        <w:pStyle w:val="ListParagraph"/>
        <w:numPr>
          <w:ilvl w:val="0"/>
          <w:numId w:val="36"/>
        </w:numPr>
        <w:spacing w:after="0" w:line="240" w:lineRule="auto"/>
      </w:pPr>
      <w:r>
        <w:t>200%</w:t>
      </w:r>
    </w:p>
    <w:p w:rsidR="001A0BD7" w:rsidRDefault="001A0BD7" w:rsidP="001A0BD7">
      <w:pPr>
        <w:spacing w:after="0" w:line="240" w:lineRule="auto"/>
      </w:pPr>
    </w:p>
    <w:p w:rsidR="001A0BD7" w:rsidRDefault="001A0BD7" w:rsidP="001A0BD7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How can projects earn </w:t>
      </w:r>
      <w:r w:rsidRPr="00B12442">
        <w:t>MR Credit Co</w:t>
      </w:r>
      <w:r>
        <w:t>nstruction and Demolition Waste? [Choose two]</w:t>
      </w:r>
    </w:p>
    <w:p w:rsidR="001A0BD7" w:rsidRDefault="001A0BD7" w:rsidP="001A0BD7">
      <w:pPr>
        <w:pStyle w:val="ListParagraph"/>
        <w:numPr>
          <w:ilvl w:val="0"/>
          <w:numId w:val="37"/>
        </w:numPr>
        <w:spacing w:after="0" w:line="240" w:lineRule="auto"/>
      </w:pPr>
      <w:r>
        <w:t>Divert 50% of the total construction and demolition material from at least two material waste streams</w:t>
      </w:r>
    </w:p>
    <w:p w:rsidR="001A0BD7" w:rsidRDefault="001A0BD7" w:rsidP="001A0BD7">
      <w:pPr>
        <w:pStyle w:val="ListParagraph"/>
        <w:numPr>
          <w:ilvl w:val="0"/>
          <w:numId w:val="37"/>
        </w:numPr>
        <w:spacing w:after="0" w:line="240" w:lineRule="auto"/>
      </w:pPr>
      <w:r>
        <w:t>Divert 50% of the total construction and demolition material from at least three material waste streams</w:t>
      </w:r>
    </w:p>
    <w:p w:rsidR="001A0BD7" w:rsidRDefault="001A0BD7" w:rsidP="001A0BD7">
      <w:pPr>
        <w:pStyle w:val="ListParagraph"/>
        <w:numPr>
          <w:ilvl w:val="0"/>
          <w:numId w:val="37"/>
        </w:numPr>
        <w:spacing w:after="0" w:line="240" w:lineRule="auto"/>
      </w:pPr>
      <w:r w:rsidRPr="00B12442">
        <w:t>Do not generate more than 2.5 pounds of construction waste per square fo</w:t>
      </w:r>
      <w:r>
        <w:t>ot of the building’s floor area</w:t>
      </w:r>
    </w:p>
    <w:p w:rsidR="001A0BD7" w:rsidRDefault="001A0BD7" w:rsidP="001A0BD7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Do not generate more than 5.0 </w:t>
      </w:r>
      <w:r w:rsidRPr="00B12442">
        <w:t>pounds of construction waste per square fo</w:t>
      </w:r>
      <w:r>
        <w:t>ot of the building’s floor area</w:t>
      </w:r>
    </w:p>
    <w:p w:rsidR="00FF3DB6" w:rsidRDefault="00FF3DB6" w:rsidP="00FF3DB6">
      <w:pPr>
        <w:spacing w:after="0" w:line="240" w:lineRule="auto"/>
      </w:pPr>
    </w:p>
    <w:sectPr w:rsidR="00FF3DB6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D5B"/>
    <w:multiLevelType w:val="hybridMultilevel"/>
    <w:tmpl w:val="4A90D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DFD"/>
    <w:multiLevelType w:val="hybridMultilevel"/>
    <w:tmpl w:val="40BE12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7FA"/>
    <w:multiLevelType w:val="hybridMultilevel"/>
    <w:tmpl w:val="D332A2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33A0"/>
    <w:multiLevelType w:val="hybridMultilevel"/>
    <w:tmpl w:val="67407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CAD"/>
    <w:multiLevelType w:val="hybridMultilevel"/>
    <w:tmpl w:val="FAE48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716"/>
    <w:multiLevelType w:val="hybridMultilevel"/>
    <w:tmpl w:val="D20EE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7DD"/>
    <w:multiLevelType w:val="hybridMultilevel"/>
    <w:tmpl w:val="B07AA5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0AC"/>
    <w:multiLevelType w:val="hybridMultilevel"/>
    <w:tmpl w:val="29028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32BF9"/>
    <w:multiLevelType w:val="hybridMultilevel"/>
    <w:tmpl w:val="4B2403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C8A"/>
    <w:multiLevelType w:val="hybridMultilevel"/>
    <w:tmpl w:val="3AA2B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22837"/>
    <w:multiLevelType w:val="hybridMultilevel"/>
    <w:tmpl w:val="268E7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0F6A"/>
    <w:multiLevelType w:val="hybridMultilevel"/>
    <w:tmpl w:val="2D301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560B0"/>
    <w:multiLevelType w:val="hybridMultilevel"/>
    <w:tmpl w:val="2B7209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A63E1"/>
    <w:multiLevelType w:val="hybridMultilevel"/>
    <w:tmpl w:val="F878C7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6DE3"/>
    <w:multiLevelType w:val="hybridMultilevel"/>
    <w:tmpl w:val="FEBABC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D7AD8"/>
    <w:multiLevelType w:val="hybridMultilevel"/>
    <w:tmpl w:val="12545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C5D85"/>
    <w:multiLevelType w:val="multilevel"/>
    <w:tmpl w:val="FF7867BA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64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17" w15:restartNumberingAfterBreak="0">
    <w:nsid w:val="547C6971"/>
    <w:multiLevelType w:val="hybridMultilevel"/>
    <w:tmpl w:val="A484DC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E30D5"/>
    <w:multiLevelType w:val="hybridMultilevel"/>
    <w:tmpl w:val="55F2A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206E"/>
    <w:multiLevelType w:val="hybridMultilevel"/>
    <w:tmpl w:val="9D0EA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C1EAC"/>
    <w:multiLevelType w:val="hybridMultilevel"/>
    <w:tmpl w:val="B8E84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71FF"/>
    <w:multiLevelType w:val="hybridMultilevel"/>
    <w:tmpl w:val="409885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83896"/>
    <w:multiLevelType w:val="hybridMultilevel"/>
    <w:tmpl w:val="09F43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3592"/>
    <w:multiLevelType w:val="hybridMultilevel"/>
    <w:tmpl w:val="BAD4E8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E0648"/>
    <w:multiLevelType w:val="hybridMultilevel"/>
    <w:tmpl w:val="4D4C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B3CFF"/>
    <w:multiLevelType w:val="hybridMultilevel"/>
    <w:tmpl w:val="9B1643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D1A0B"/>
    <w:multiLevelType w:val="hybridMultilevel"/>
    <w:tmpl w:val="8682A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34CAC"/>
    <w:multiLevelType w:val="hybridMultilevel"/>
    <w:tmpl w:val="625CB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C247C"/>
    <w:multiLevelType w:val="hybridMultilevel"/>
    <w:tmpl w:val="D51E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76AA8"/>
    <w:multiLevelType w:val="hybridMultilevel"/>
    <w:tmpl w:val="14929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C1D20"/>
    <w:multiLevelType w:val="hybridMultilevel"/>
    <w:tmpl w:val="F1F85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819DB"/>
    <w:multiLevelType w:val="hybridMultilevel"/>
    <w:tmpl w:val="27E29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404E"/>
    <w:multiLevelType w:val="hybridMultilevel"/>
    <w:tmpl w:val="8542B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34AAA"/>
    <w:multiLevelType w:val="hybridMultilevel"/>
    <w:tmpl w:val="52C01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E1057"/>
    <w:multiLevelType w:val="hybridMultilevel"/>
    <w:tmpl w:val="2F846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260DF"/>
    <w:multiLevelType w:val="hybridMultilevel"/>
    <w:tmpl w:val="49467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B0C84"/>
    <w:multiLevelType w:val="hybridMultilevel"/>
    <w:tmpl w:val="99B8C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7"/>
  </w:num>
  <w:num w:numId="4">
    <w:abstractNumId w:val="21"/>
  </w:num>
  <w:num w:numId="5">
    <w:abstractNumId w:val="33"/>
  </w:num>
  <w:num w:numId="6">
    <w:abstractNumId w:val="34"/>
  </w:num>
  <w:num w:numId="7">
    <w:abstractNumId w:val="19"/>
  </w:num>
  <w:num w:numId="8">
    <w:abstractNumId w:val="5"/>
  </w:num>
  <w:num w:numId="9">
    <w:abstractNumId w:val="7"/>
  </w:num>
  <w:num w:numId="10">
    <w:abstractNumId w:val="30"/>
  </w:num>
  <w:num w:numId="11">
    <w:abstractNumId w:val="23"/>
  </w:num>
  <w:num w:numId="12">
    <w:abstractNumId w:val="14"/>
  </w:num>
  <w:num w:numId="13">
    <w:abstractNumId w:val="29"/>
  </w:num>
  <w:num w:numId="14">
    <w:abstractNumId w:val="11"/>
  </w:num>
  <w:num w:numId="15">
    <w:abstractNumId w:val="0"/>
  </w:num>
  <w:num w:numId="16">
    <w:abstractNumId w:val="17"/>
  </w:num>
  <w:num w:numId="17">
    <w:abstractNumId w:val="10"/>
  </w:num>
  <w:num w:numId="18">
    <w:abstractNumId w:val="1"/>
  </w:num>
  <w:num w:numId="19">
    <w:abstractNumId w:val="9"/>
  </w:num>
  <w:num w:numId="20">
    <w:abstractNumId w:val="22"/>
  </w:num>
  <w:num w:numId="21">
    <w:abstractNumId w:val="2"/>
  </w:num>
  <w:num w:numId="22">
    <w:abstractNumId w:val="36"/>
  </w:num>
  <w:num w:numId="23">
    <w:abstractNumId w:val="20"/>
  </w:num>
  <w:num w:numId="24">
    <w:abstractNumId w:val="12"/>
  </w:num>
  <w:num w:numId="25">
    <w:abstractNumId w:val="15"/>
  </w:num>
  <w:num w:numId="26">
    <w:abstractNumId w:val="35"/>
  </w:num>
  <w:num w:numId="27">
    <w:abstractNumId w:val="4"/>
  </w:num>
  <w:num w:numId="28">
    <w:abstractNumId w:val="31"/>
  </w:num>
  <w:num w:numId="29">
    <w:abstractNumId w:val="13"/>
  </w:num>
  <w:num w:numId="30">
    <w:abstractNumId w:val="3"/>
  </w:num>
  <w:num w:numId="31">
    <w:abstractNumId w:val="25"/>
  </w:num>
  <w:num w:numId="32">
    <w:abstractNumId w:val="32"/>
  </w:num>
  <w:num w:numId="33">
    <w:abstractNumId w:val="24"/>
  </w:num>
  <w:num w:numId="34">
    <w:abstractNumId w:val="6"/>
  </w:num>
  <w:num w:numId="35">
    <w:abstractNumId w:val="16"/>
  </w:num>
  <w:num w:numId="36">
    <w:abstractNumId w:val="26"/>
  </w:num>
  <w:num w:numId="3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832D0"/>
    <w:rsid w:val="00100343"/>
    <w:rsid w:val="001A0BD7"/>
    <w:rsid w:val="001C6E4B"/>
    <w:rsid w:val="0020448D"/>
    <w:rsid w:val="0026214C"/>
    <w:rsid w:val="00293A32"/>
    <w:rsid w:val="002E7DE7"/>
    <w:rsid w:val="00311C12"/>
    <w:rsid w:val="00362F72"/>
    <w:rsid w:val="00395233"/>
    <w:rsid w:val="003B659E"/>
    <w:rsid w:val="0049039A"/>
    <w:rsid w:val="004C5F77"/>
    <w:rsid w:val="00546601"/>
    <w:rsid w:val="005706F2"/>
    <w:rsid w:val="00586D41"/>
    <w:rsid w:val="005A3FB0"/>
    <w:rsid w:val="005D6AB9"/>
    <w:rsid w:val="006417BC"/>
    <w:rsid w:val="0065399E"/>
    <w:rsid w:val="00656B0B"/>
    <w:rsid w:val="00684A63"/>
    <w:rsid w:val="00726A05"/>
    <w:rsid w:val="00734EBF"/>
    <w:rsid w:val="00846B3E"/>
    <w:rsid w:val="00884FB1"/>
    <w:rsid w:val="008D398A"/>
    <w:rsid w:val="009277F4"/>
    <w:rsid w:val="00992C0B"/>
    <w:rsid w:val="009B1063"/>
    <w:rsid w:val="009F5284"/>
    <w:rsid w:val="00AA31FD"/>
    <w:rsid w:val="00AB0818"/>
    <w:rsid w:val="00AB191D"/>
    <w:rsid w:val="00AC16FA"/>
    <w:rsid w:val="00B61DF8"/>
    <w:rsid w:val="00C103DB"/>
    <w:rsid w:val="00C23897"/>
    <w:rsid w:val="00C25E93"/>
    <w:rsid w:val="00C41CF4"/>
    <w:rsid w:val="00C94236"/>
    <w:rsid w:val="00CE3AAB"/>
    <w:rsid w:val="00CF7A4F"/>
    <w:rsid w:val="00D0334F"/>
    <w:rsid w:val="00D26D5F"/>
    <w:rsid w:val="00D374CF"/>
    <w:rsid w:val="00D4613F"/>
    <w:rsid w:val="00DF317A"/>
    <w:rsid w:val="00E602AC"/>
    <w:rsid w:val="00E9344B"/>
    <w:rsid w:val="00E94E44"/>
    <w:rsid w:val="00EC27D8"/>
    <w:rsid w:val="00F33E59"/>
    <w:rsid w:val="00FB152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3</cp:revision>
  <cp:lastPrinted>2015-04-27T13:36:00Z</cp:lastPrinted>
  <dcterms:created xsi:type="dcterms:W3CDTF">2015-04-27T13:41:00Z</dcterms:created>
  <dcterms:modified xsi:type="dcterms:W3CDTF">2016-04-18T14:17:00Z</dcterms:modified>
</cp:coreProperties>
</file>