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410"/>
      </w:tblGrid>
      <w:tr w:rsidR="00917620" w14:paraId="0BBEFCA2" w14:textId="77777777" w:rsidTr="00065DA6">
        <w:tc>
          <w:tcPr>
            <w:tcW w:w="1660" w:type="dxa"/>
          </w:tcPr>
          <w:p w14:paraId="69C3D83F" w14:textId="77777777" w:rsidR="00917620" w:rsidRDefault="00917620" w:rsidP="00065DA6">
            <w:r>
              <w:rPr>
                <w:noProof/>
              </w:rPr>
              <w:drawing>
                <wp:inline distT="0" distB="0" distL="0" distR="0" wp14:anchorId="7974598C" wp14:editId="7F9C414C">
                  <wp:extent cx="420413" cy="457200"/>
                  <wp:effectExtent l="0" t="0" r="0" b="0"/>
                  <wp:docPr id="2078270496" name="Picture 2"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496" name="Picture 2" descr="A green squar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13" cy="457200"/>
                          </a:xfrm>
                          <a:prstGeom prst="rect">
                            <a:avLst/>
                          </a:prstGeom>
                        </pic:spPr>
                      </pic:pic>
                    </a:graphicData>
                  </a:graphic>
                </wp:inline>
              </w:drawing>
            </w:r>
          </w:p>
        </w:tc>
        <w:tc>
          <w:tcPr>
            <w:tcW w:w="8410" w:type="dxa"/>
            <w:vAlign w:val="center"/>
          </w:tcPr>
          <w:p w14:paraId="194BCB32" w14:textId="77777777" w:rsidR="00917620" w:rsidRPr="00F804BD" w:rsidRDefault="00917620" w:rsidP="00065DA6">
            <w:pPr>
              <w:jc w:val="center"/>
              <w:rPr>
                <w:b/>
                <w:bCs/>
                <w:sz w:val="40"/>
                <w:szCs w:val="40"/>
              </w:rPr>
            </w:pPr>
            <w:r w:rsidRPr="00F804BD">
              <w:rPr>
                <w:b/>
                <w:bCs/>
                <w:sz w:val="28"/>
                <w:szCs w:val="28"/>
              </w:rPr>
              <w:t>Green Building Practices and LEED Green Associate Exam Preparation</w:t>
            </w:r>
          </w:p>
        </w:tc>
      </w:tr>
    </w:tbl>
    <w:p w14:paraId="38EE808F" w14:textId="77777777" w:rsidR="00917620" w:rsidRDefault="00917620" w:rsidP="00917620">
      <w:pPr>
        <w:rPr>
          <w:b/>
          <w:bCs/>
          <w:sz w:val="20"/>
          <w:szCs w:val="20"/>
        </w:rPr>
      </w:pPr>
      <w:r w:rsidRPr="00132490">
        <w:rPr>
          <w:b/>
          <w:bCs/>
          <w:sz w:val="20"/>
          <w:szCs w:val="20"/>
        </w:rPr>
        <w:t>Lorisweb.com</w:t>
      </w:r>
    </w:p>
    <w:p w14:paraId="30C6C026" w14:textId="2B320A49" w:rsidR="00917620" w:rsidRDefault="00917620" w:rsidP="00917620">
      <w:pPr>
        <w:rPr>
          <w:sz w:val="24"/>
          <w:szCs w:val="24"/>
        </w:rPr>
      </w:pPr>
    </w:p>
    <w:p w14:paraId="6B74045E" w14:textId="77777777" w:rsidR="00917620" w:rsidRPr="00F804BD" w:rsidRDefault="00917620" w:rsidP="00917620">
      <w:pPr>
        <w:rPr>
          <w:b/>
          <w:bCs/>
          <w:sz w:val="24"/>
          <w:szCs w:val="24"/>
        </w:rPr>
      </w:pPr>
      <w:r w:rsidRPr="00F804BD">
        <w:rPr>
          <w:b/>
          <w:bCs/>
          <w:sz w:val="24"/>
          <w:szCs w:val="24"/>
        </w:rPr>
        <w:t>GA03</w:t>
      </w:r>
      <w:r w:rsidRPr="00F804BD">
        <w:rPr>
          <w:b/>
          <w:bCs/>
          <w:sz w:val="24"/>
          <w:szCs w:val="24"/>
        </w:rPr>
        <w:tab/>
        <w:t>LEED v4 Impact Category and Point Allocation Process Overview</w:t>
      </w:r>
    </w:p>
    <w:p w14:paraId="097C0B0C" w14:textId="77777777" w:rsidR="005035BD" w:rsidRPr="00CA0647" w:rsidRDefault="005035BD"/>
    <w:p w14:paraId="76C08AD2" w14:textId="77777777" w:rsidR="005035BD" w:rsidRPr="005035BD" w:rsidRDefault="005035BD">
      <w:pPr>
        <w:rPr>
          <w:b/>
        </w:rPr>
      </w:pPr>
      <w:r w:rsidRPr="005035BD">
        <w:rPr>
          <w:b/>
        </w:rPr>
        <w:t>Introduction</w:t>
      </w:r>
    </w:p>
    <w:p w14:paraId="539A94B9" w14:textId="354041F0" w:rsidR="00B04E3F" w:rsidRDefault="00B04E3F" w:rsidP="00B04E3F">
      <w:r w:rsidRPr="00B04E3F">
        <w:t xml:space="preserve">LEED provides a way to quantify </w:t>
      </w:r>
      <w:r w:rsidR="00917620" w:rsidRPr="00B04E3F">
        <w:t>the benefits</w:t>
      </w:r>
      <w:r w:rsidRPr="00B04E3F">
        <w:t xml:space="preserve"> of sustainable building.</w:t>
      </w:r>
    </w:p>
    <w:p w14:paraId="6C484F8D" w14:textId="77777777" w:rsidR="00B04E3F" w:rsidRPr="00B04E3F" w:rsidRDefault="00B04E3F" w:rsidP="00B04E3F"/>
    <w:p w14:paraId="2D20C5F7" w14:textId="77777777" w:rsidR="00B04E3F" w:rsidRDefault="00B04E3F" w:rsidP="00B04E3F">
      <w:r w:rsidRPr="00B04E3F">
        <w:t>The point allocation process employed by the LEED Rating System serves as a method for producing a simplified guide for building project teams to navigate complex and competing issues affecting us on a global scale.</w:t>
      </w:r>
    </w:p>
    <w:p w14:paraId="5D576461" w14:textId="77777777" w:rsidR="00B04E3F" w:rsidRPr="00B04E3F" w:rsidRDefault="00B04E3F" w:rsidP="00B04E3F"/>
    <w:p w14:paraId="7CB2BA4C" w14:textId="77777777" w:rsidR="00B04E3F" w:rsidRDefault="00B04E3F" w:rsidP="00B04E3F">
      <w:r w:rsidRPr="00B04E3F">
        <w:t>This paper addresses the weighting system and process that was developed for LEED v4.</w:t>
      </w:r>
    </w:p>
    <w:p w14:paraId="6FA1E660" w14:textId="77777777" w:rsidR="00B04E3F" w:rsidRDefault="00B04E3F" w:rsidP="00B04E3F"/>
    <w:p w14:paraId="310FD8F4" w14:textId="77777777" w:rsidR="00B04E3F" w:rsidRPr="00B04E3F" w:rsidRDefault="00B04E3F" w:rsidP="00B04E3F">
      <w:pPr>
        <w:rPr>
          <w:b/>
        </w:rPr>
      </w:pPr>
      <w:r w:rsidRPr="00B04E3F">
        <w:rPr>
          <w:b/>
        </w:rPr>
        <w:t>Background</w:t>
      </w:r>
    </w:p>
    <w:p w14:paraId="4802C7A8" w14:textId="77777777" w:rsidR="00B04E3F" w:rsidRPr="00B04E3F" w:rsidRDefault="00B04E3F" w:rsidP="00B04E3F">
      <w:r w:rsidRPr="00B04E3F">
        <w:rPr>
          <w:b/>
          <w:bCs/>
        </w:rPr>
        <w:t>Early Versions of LEED</w:t>
      </w:r>
    </w:p>
    <w:p w14:paraId="2DB248A8" w14:textId="77777777" w:rsidR="00AB60E2" w:rsidRPr="00B04E3F" w:rsidRDefault="00B04E3F" w:rsidP="00553D6F">
      <w:pPr>
        <w:numPr>
          <w:ilvl w:val="0"/>
          <w:numId w:val="18"/>
        </w:numPr>
        <w:tabs>
          <w:tab w:val="clear" w:pos="720"/>
        </w:tabs>
        <w:ind w:left="360"/>
      </w:pPr>
      <w:r w:rsidRPr="00B04E3F">
        <w:t>Technical Advisory Group (TAC)</w:t>
      </w:r>
    </w:p>
    <w:p w14:paraId="2B9A1998" w14:textId="77777777" w:rsidR="00B04E3F" w:rsidRPr="00CA0647" w:rsidRDefault="00B04E3F" w:rsidP="00B04E3F"/>
    <w:p w14:paraId="51D49769" w14:textId="77777777" w:rsidR="00B04E3F" w:rsidRPr="00B04E3F" w:rsidRDefault="00B04E3F" w:rsidP="00B04E3F">
      <w:r w:rsidRPr="00B04E3F">
        <w:rPr>
          <w:b/>
          <w:bCs/>
        </w:rPr>
        <w:t>LEED 2009</w:t>
      </w:r>
    </w:p>
    <w:p w14:paraId="63C18403" w14:textId="77777777" w:rsidR="00AB60E2" w:rsidRPr="00B04E3F" w:rsidRDefault="00B04E3F" w:rsidP="00553D6F">
      <w:pPr>
        <w:numPr>
          <w:ilvl w:val="0"/>
          <w:numId w:val="18"/>
        </w:numPr>
        <w:tabs>
          <w:tab w:val="clear" w:pos="720"/>
        </w:tabs>
        <w:ind w:left="360"/>
      </w:pPr>
      <w:r w:rsidRPr="00B04E3F">
        <w:t>Weighting System</w:t>
      </w:r>
    </w:p>
    <w:p w14:paraId="11F26460" w14:textId="77777777" w:rsidR="00AB60E2" w:rsidRPr="00B04E3F" w:rsidRDefault="00CA0647" w:rsidP="00553D6F">
      <w:pPr>
        <w:numPr>
          <w:ilvl w:val="0"/>
          <w:numId w:val="18"/>
        </w:numPr>
        <w:tabs>
          <w:tab w:val="clear" w:pos="720"/>
        </w:tabs>
        <w:ind w:left="360"/>
      </w:pPr>
      <w:r w:rsidRPr="00B04E3F">
        <w:rPr>
          <w:noProof/>
        </w:rPr>
        <w:drawing>
          <wp:anchor distT="0" distB="0" distL="114300" distR="114300" simplePos="0" relativeHeight="251655680" behindDoc="0" locked="0" layoutInCell="1" allowOverlap="1" wp14:anchorId="72F3B691" wp14:editId="0AAFD031">
            <wp:simplePos x="0" y="0"/>
            <wp:positionH relativeFrom="margin">
              <wp:posOffset>4291330</wp:posOffset>
            </wp:positionH>
            <wp:positionV relativeFrom="margin">
              <wp:posOffset>3569541</wp:posOffset>
            </wp:positionV>
            <wp:extent cx="2109470" cy="192024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9470" cy="1920240"/>
                    </a:xfrm>
                    <a:prstGeom prst="rect">
                      <a:avLst/>
                    </a:prstGeom>
                  </pic:spPr>
                </pic:pic>
              </a:graphicData>
            </a:graphic>
            <wp14:sizeRelH relativeFrom="margin">
              <wp14:pctWidth>0</wp14:pctWidth>
            </wp14:sizeRelH>
            <wp14:sizeRelV relativeFrom="margin">
              <wp14:pctHeight>0</wp14:pctHeight>
            </wp14:sizeRelV>
          </wp:anchor>
        </w:drawing>
      </w:r>
      <w:r w:rsidR="00B04E3F" w:rsidRPr="00B04E3F">
        <w:t xml:space="preserve">Impact categories were derived from the Environmental Protection Agency’s </w:t>
      </w:r>
      <w:hyperlink r:id="rId10" w:history="1">
        <w:r w:rsidR="00960F93" w:rsidRPr="00B04E3F">
          <w:rPr>
            <w:rStyle w:val="Hyperlink"/>
          </w:rPr>
          <w:t>TRACI</w:t>
        </w:r>
      </w:hyperlink>
      <w:r w:rsidR="00B04E3F" w:rsidRPr="00B04E3F">
        <w:t xml:space="preserve"> categories, which are widely used to conduct Life-Cycle Assessments (LCA).</w:t>
      </w:r>
    </w:p>
    <w:p w14:paraId="1B015EF7" w14:textId="77777777" w:rsidR="00B04E3F" w:rsidRPr="00CA0647" w:rsidRDefault="00B04E3F" w:rsidP="00B04E3F">
      <w:pPr>
        <w:rPr>
          <w:bCs/>
        </w:rPr>
      </w:pPr>
    </w:p>
    <w:p w14:paraId="1EA4E407" w14:textId="77777777" w:rsidR="00B04E3F" w:rsidRPr="00B04E3F" w:rsidRDefault="00B04E3F" w:rsidP="00B04E3F">
      <w:r w:rsidRPr="00B04E3F">
        <w:rPr>
          <w:b/>
          <w:bCs/>
        </w:rPr>
        <w:t>LEED v4</w:t>
      </w:r>
    </w:p>
    <w:p w14:paraId="36CCA028" w14:textId="77777777" w:rsidR="00B04E3F" w:rsidRPr="00B04E3F" w:rsidRDefault="00B04E3F" w:rsidP="00553D6F">
      <w:pPr>
        <w:numPr>
          <w:ilvl w:val="0"/>
          <w:numId w:val="18"/>
        </w:numPr>
        <w:tabs>
          <w:tab w:val="clear" w:pos="720"/>
        </w:tabs>
        <w:ind w:left="360"/>
      </w:pPr>
      <w:r w:rsidRPr="00B04E3F">
        <w:t>The LEED Steering Committee approved a set of new Impact Categories that focus on the social, environmental and economic goals of LEED and measure each strategy according to their ability to meet those goals.</w:t>
      </w:r>
    </w:p>
    <w:p w14:paraId="63290089" w14:textId="77777777" w:rsidR="00CA0647" w:rsidRDefault="00CA0647" w:rsidP="00CA0647"/>
    <w:p w14:paraId="37067817" w14:textId="77777777" w:rsidR="00AB60E2" w:rsidRDefault="00CA0647" w:rsidP="00553D6F">
      <w:pPr>
        <w:numPr>
          <w:ilvl w:val="0"/>
          <w:numId w:val="18"/>
        </w:numPr>
        <w:tabs>
          <w:tab w:val="clear" w:pos="720"/>
        </w:tabs>
        <w:ind w:left="360"/>
      </w:pPr>
      <w:r w:rsidRPr="00CA0647">
        <w:t>“What should a LEED project accomplish?”</w:t>
      </w:r>
    </w:p>
    <w:p w14:paraId="0E39C88D" w14:textId="77777777" w:rsidR="00CA0647" w:rsidRPr="00CA0647" w:rsidRDefault="00CA0647" w:rsidP="00CA0647">
      <w:pPr>
        <w:ind w:left="360"/>
      </w:pPr>
    </w:p>
    <w:p w14:paraId="59CF738E" w14:textId="77777777" w:rsidR="00CA0647" w:rsidRDefault="00CA0647" w:rsidP="00CA0647">
      <w:pPr>
        <w:jc w:val="center"/>
      </w:pPr>
      <w:r w:rsidRPr="00CA0647">
        <w:rPr>
          <w:noProof/>
        </w:rPr>
        <w:drawing>
          <wp:inline distT="0" distB="0" distL="0" distR="0" wp14:anchorId="15D2907D" wp14:editId="49FDD716">
            <wp:extent cx="4393575" cy="32004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stretch>
                      <a:fillRect/>
                    </a:stretch>
                  </pic:blipFill>
                  <pic:spPr>
                    <a:xfrm>
                      <a:off x="0" y="0"/>
                      <a:ext cx="4393575" cy="3200400"/>
                    </a:xfrm>
                    <a:prstGeom prst="rect">
                      <a:avLst/>
                    </a:prstGeom>
                  </pic:spPr>
                </pic:pic>
              </a:graphicData>
            </a:graphic>
          </wp:inline>
        </w:drawing>
      </w:r>
    </w:p>
    <w:p w14:paraId="0691007B" w14:textId="77777777" w:rsidR="00B04E3F" w:rsidRDefault="00B04E3F" w:rsidP="00B04E3F"/>
    <w:p w14:paraId="03CC25C3" w14:textId="77777777" w:rsidR="00AB60E2" w:rsidRPr="00553D6F" w:rsidRDefault="00553D6F" w:rsidP="00553D6F">
      <w:pPr>
        <w:numPr>
          <w:ilvl w:val="0"/>
          <w:numId w:val="18"/>
        </w:numPr>
        <w:tabs>
          <w:tab w:val="clear" w:pos="720"/>
        </w:tabs>
        <w:ind w:left="360"/>
      </w:pPr>
      <w:r w:rsidRPr="00553D6F">
        <w:lastRenderedPageBreak/>
        <w:t>LEED v4 also generated another innovation—a web-based tool that enables multivariate associations between strategies and impacts.</w:t>
      </w:r>
    </w:p>
    <w:p w14:paraId="49D14A5C" w14:textId="77777777" w:rsidR="00AB60E2" w:rsidRPr="00553D6F" w:rsidRDefault="00553D6F" w:rsidP="00553D6F">
      <w:pPr>
        <w:numPr>
          <w:ilvl w:val="0"/>
          <w:numId w:val="18"/>
        </w:numPr>
        <w:tabs>
          <w:tab w:val="clear" w:pos="720"/>
        </w:tabs>
        <w:ind w:left="360"/>
      </w:pPr>
      <w:r w:rsidRPr="00553D6F">
        <w:t>The LEED Rating System allocates points to incentivize building project teams to comply with requirements that best address the social, environmental, and economic outcomes identified by USGBC.</w:t>
      </w:r>
    </w:p>
    <w:p w14:paraId="7D1E7ED0" w14:textId="77777777" w:rsidR="00B04E3F" w:rsidRDefault="00B04E3F" w:rsidP="00B04E3F"/>
    <w:p w14:paraId="15F3F823" w14:textId="77777777" w:rsidR="00553D6F" w:rsidRPr="00553D6F" w:rsidRDefault="00553D6F" w:rsidP="00553D6F">
      <w:r w:rsidRPr="00553D6F">
        <w:rPr>
          <w:b/>
          <w:bCs/>
        </w:rPr>
        <w:t>Overview of LEED Structure</w:t>
      </w:r>
    </w:p>
    <w:p w14:paraId="4B8312E2" w14:textId="77777777" w:rsidR="00553D6F" w:rsidRPr="00553D6F" w:rsidRDefault="00553D6F" w:rsidP="00553D6F">
      <w:r w:rsidRPr="00553D6F">
        <w:rPr>
          <w:b/>
          <w:bCs/>
        </w:rPr>
        <w:t>LEED Rating System</w:t>
      </w:r>
    </w:p>
    <w:p w14:paraId="7E783C78" w14:textId="77777777" w:rsidR="00553D6F" w:rsidRPr="00553D6F" w:rsidRDefault="00553D6F" w:rsidP="00553D6F">
      <w:r w:rsidRPr="00553D6F">
        <w:t>The LEED Rating System is a voluntary, consensus driven, internationally recognized green building certification system providing third-party verification that a building or community was designed and built using strategies aimed at improving performance across metrics such as energy savings, water efficiency, CO</w:t>
      </w:r>
      <w:r w:rsidRPr="00553D6F">
        <w:rPr>
          <w:vertAlign w:val="subscript"/>
        </w:rPr>
        <w:t>2</w:t>
      </w:r>
      <w:r w:rsidRPr="00553D6F">
        <w:t xml:space="preserve"> emissions reduction, improved indoor environmental quality, and resource stewardship.</w:t>
      </w:r>
    </w:p>
    <w:p w14:paraId="65B4B5A9" w14:textId="77777777" w:rsidR="00553D6F" w:rsidRDefault="00553D6F" w:rsidP="00B04E3F"/>
    <w:p w14:paraId="60AA0E27" w14:textId="77777777" w:rsidR="00553D6F" w:rsidRPr="00553D6F" w:rsidRDefault="00553D6F" w:rsidP="00553D6F">
      <w:r w:rsidRPr="00553D6F">
        <w:rPr>
          <w:b/>
          <w:bCs/>
        </w:rPr>
        <w:t>LEED Rating System</w:t>
      </w:r>
    </w:p>
    <w:p w14:paraId="76EDCE5F" w14:textId="77777777" w:rsidR="00AB60E2" w:rsidRPr="00553D6F" w:rsidRDefault="00553D6F" w:rsidP="00553D6F">
      <w:pPr>
        <w:numPr>
          <w:ilvl w:val="0"/>
          <w:numId w:val="18"/>
        </w:numPr>
        <w:tabs>
          <w:tab w:val="clear" w:pos="720"/>
        </w:tabs>
        <w:ind w:left="360"/>
      </w:pPr>
      <w:r w:rsidRPr="00553D6F">
        <w:t>Design Guide</w:t>
      </w:r>
    </w:p>
    <w:p w14:paraId="1C131B69" w14:textId="77777777" w:rsidR="00AB60E2" w:rsidRPr="00553D6F" w:rsidRDefault="00553D6F" w:rsidP="00553D6F">
      <w:pPr>
        <w:numPr>
          <w:ilvl w:val="0"/>
          <w:numId w:val="18"/>
        </w:numPr>
        <w:tabs>
          <w:tab w:val="clear" w:pos="720"/>
        </w:tabs>
        <w:ind w:left="360"/>
      </w:pPr>
      <w:r w:rsidRPr="00553D6F">
        <w:t>Verification system used to measure progress in defined performance goals</w:t>
      </w:r>
    </w:p>
    <w:p w14:paraId="240F393A" w14:textId="77777777" w:rsidR="00AB60E2" w:rsidRPr="00553D6F" w:rsidRDefault="00553D6F" w:rsidP="00553D6F">
      <w:pPr>
        <w:numPr>
          <w:ilvl w:val="0"/>
          <w:numId w:val="18"/>
        </w:numPr>
        <w:tabs>
          <w:tab w:val="clear" w:pos="720"/>
        </w:tabs>
        <w:ind w:left="360"/>
      </w:pPr>
      <w:r w:rsidRPr="00553D6F">
        <w:t>Encourages Integrated Project Delivery – Collaboration vs Isolation</w:t>
      </w:r>
    </w:p>
    <w:p w14:paraId="771334BE" w14:textId="77777777" w:rsidR="00553D6F" w:rsidRDefault="00553D6F" w:rsidP="00B04E3F"/>
    <w:p w14:paraId="36DB5296" w14:textId="77777777" w:rsidR="00553D6F" w:rsidRPr="00B245A5" w:rsidRDefault="00553D6F" w:rsidP="00B04E3F">
      <w:pPr>
        <w:rPr>
          <w:b/>
        </w:rPr>
      </w:pPr>
      <w:r w:rsidRPr="00B245A5">
        <w:rPr>
          <w:b/>
        </w:rPr>
        <w:t>LEED Credit Categories</w:t>
      </w:r>
    </w:p>
    <w:p w14:paraId="16FC1E2F" w14:textId="77777777" w:rsidR="00553D6F" w:rsidRDefault="00553D6F" w:rsidP="00B04E3F">
      <w:r>
        <w:rPr>
          <w:noProof/>
        </w:rPr>
        <w:drawing>
          <wp:inline distT="0" distB="0" distL="0" distR="0" wp14:anchorId="2A31525E" wp14:editId="41319ECA">
            <wp:extent cx="6400800" cy="1213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213485"/>
                    </a:xfrm>
                    <a:prstGeom prst="rect">
                      <a:avLst/>
                    </a:prstGeom>
                  </pic:spPr>
                </pic:pic>
              </a:graphicData>
            </a:graphic>
          </wp:inline>
        </w:drawing>
      </w:r>
    </w:p>
    <w:p w14:paraId="611EB4CF" w14:textId="77777777" w:rsidR="00553D6F" w:rsidRDefault="00553D6F" w:rsidP="00B04E3F"/>
    <w:p w14:paraId="720B4AD4" w14:textId="77777777" w:rsidR="006B4DF2" w:rsidRDefault="006B4DF2" w:rsidP="00B04E3F">
      <w:r>
        <w:t>Location and Transportation (LT)</w:t>
      </w:r>
      <w:r w:rsidR="00B245A5">
        <w:t xml:space="preserve"> </w:t>
      </w:r>
      <w:r w:rsidR="00B245A5">
        <w:rPr>
          <w:rFonts w:cstheme="minorHAnsi"/>
        </w:rPr>
        <w:t>•</w:t>
      </w:r>
      <w:r w:rsidR="00B245A5">
        <w:t xml:space="preserve"> </w:t>
      </w:r>
      <w:r>
        <w:t>Sustainable Sites (SS)</w:t>
      </w:r>
      <w:r w:rsidR="00B245A5">
        <w:t xml:space="preserve"> </w:t>
      </w:r>
      <w:r w:rsidR="00B245A5">
        <w:rPr>
          <w:rFonts w:cstheme="minorHAnsi"/>
        </w:rPr>
        <w:t xml:space="preserve">• </w:t>
      </w:r>
      <w:r>
        <w:t>Water Efficiency (WE)</w:t>
      </w:r>
      <w:r w:rsidR="00B245A5">
        <w:t xml:space="preserve"> </w:t>
      </w:r>
      <w:r w:rsidR="00B245A5">
        <w:rPr>
          <w:rFonts w:cstheme="minorHAnsi"/>
        </w:rPr>
        <w:t xml:space="preserve">• </w:t>
      </w:r>
      <w:r>
        <w:t>Energy and Atmosphere (EA)</w:t>
      </w:r>
      <w:r w:rsidR="00B245A5">
        <w:t xml:space="preserve"> </w:t>
      </w:r>
      <w:r w:rsidR="00B245A5">
        <w:rPr>
          <w:rFonts w:cstheme="minorHAnsi"/>
        </w:rPr>
        <w:t xml:space="preserve">• </w:t>
      </w:r>
      <w:r>
        <w:t>Materials and Resources (MR)</w:t>
      </w:r>
      <w:r w:rsidR="00B245A5">
        <w:t xml:space="preserve"> </w:t>
      </w:r>
      <w:r w:rsidR="00B245A5">
        <w:rPr>
          <w:rFonts w:cstheme="minorHAnsi"/>
        </w:rPr>
        <w:t xml:space="preserve">• </w:t>
      </w:r>
      <w:r>
        <w:t>Indoor Environmental Quality (EQ)</w:t>
      </w:r>
      <w:r w:rsidR="00B245A5">
        <w:t xml:space="preserve"> </w:t>
      </w:r>
      <w:r w:rsidR="00B245A5">
        <w:rPr>
          <w:rFonts w:cstheme="minorHAnsi"/>
        </w:rPr>
        <w:t xml:space="preserve">• </w:t>
      </w:r>
      <w:r>
        <w:t>Integrated Process</w:t>
      </w:r>
      <w:r w:rsidR="00B245A5">
        <w:t xml:space="preserve"> </w:t>
      </w:r>
      <w:r w:rsidR="00B245A5">
        <w:rPr>
          <w:rFonts w:cstheme="minorHAnsi"/>
        </w:rPr>
        <w:t xml:space="preserve">• </w:t>
      </w:r>
      <w:r>
        <w:t>Innovation (IN)</w:t>
      </w:r>
      <w:r w:rsidR="00B245A5">
        <w:t xml:space="preserve"> </w:t>
      </w:r>
      <w:r w:rsidR="00B245A5">
        <w:rPr>
          <w:rFonts w:cstheme="minorHAnsi"/>
        </w:rPr>
        <w:t xml:space="preserve">• </w:t>
      </w:r>
      <w:r>
        <w:t>Regional Priority (RP)</w:t>
      </w:r>
      <w:r w:rsidR="00B245A5">
        <w:t xml:space="preserve"> </w:t>
      </w:r>
      <w:r w:rsidR="00B245A5">
        <w:rPr>
          <w:rFonts w:cstheme="minorHAnsi"/>
        </w:rPr>
        <w:t xml:space="preserve">• </w:t>
      </w:r>
      <w:r>
        <w:t>Smart Location and Linkages (SLL)</w:t>
      </w:r>
      <w:r w:rsidR="00B245A5">
        <w:t xml:space="preserve"> </w:t>
      </w:r>
      <w:r w:rsidR="00B245A5">
        <w:rPr>
          <w:rFonts w:cstheme="minorHAnsi"/>
        </w:rPr>
        <w:t xml:space="preserve">• </w:t>
      </w:r>
      <w:r>
        <w:t>Neighborhood Pattern and Design (NPD)</w:t>
      </w:r>
      <w:r w:rsidR="00B245A5">
        <w:t xml:space="preserve"> </w:t>
      </w:r>
      <w:r w:rsidR="00B245A5">
        <w:rPr>
          <w:rFonts w:cstheme="minorHAnsi"/>
        </w:rPr>
        <w:t xml:space="preserve">• </w:t>
      </w:r>
      <w:r>
        <w:t>Green Buildings and Infrastructure (GBI)</w:t>
      </w:r>
    </w:p>
    <w:p w14:paraId="36429ADB" w14:textId="77777777" w:rsidR="006B4DF2" w:rsidRDefault="006B4DF2" w:rsidP="00B04E3F"/>
    <w:p w14:paraId="343B9681" w14:textId="77777777" w:rsidR="00B245A5" w:rsidRPr="00B245A5" w:rsidRDefault="00B245A5" w:rsidP="00B245A5">
      <w:r w:rsidRPr="00B245A5">
        <w:rPr>
          <w:noProof/>
        </w:rPr>
        <w:drawing>
          <wp:anchor distT="0" distB="0" distL="114300" distR="114300" simplePos="0" relativeHeight="251663872" behindDoc="0" locked="0" layoutInCell="1" allowOverlap="1" wp14:anchorId="27A57F87" wp14:editId="22FC16A3">
            <wp:simplePos x="0" y="0"/>
            <wp:positionH relativeFrom="margin">
              <wp:posOffset>1829901</wp:posOffset>
            </wp:positionH>
            <wp:positionV relativeFrom="margin">
              <wp:posOffset>5309870</wp:posOffset>
            </wp:positionV>
            <wp:extent cx="4573387" cy="3474720"/>
            <wp:effectExtent l="0" t="0" r="0" b="0"/>
            <wp:wrapSquare wrapText="bothSides"/>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3387" cy="3474720"/>
                    </a:xfrm>
                    <a:prstGeom prst="rect">
                      <a:avLst/>
                    </a:prstGeom>
                  </pic:spPr>
                </pic:pic>
              </a:graphicData>
            </a:graphic>
            <wp14:sizeRelH relativeFrom="margin">
              <wp14:pctWidth>0</wp14:pctWidth>
            </wp14:sizeRelH>
            <wp14:sizeRelV relativeFrom="margin">
              <wp14:pctHeight>0</wp14:pctHeight>
            </wp14:sizeRelV>
          </wp:anchor>
        </w:drawing>
      </w:r>
      <w:r w:rsidRPr="00B245A5">
        <w:rPr>
          <w:b/>
          <w:bCs/>
        </w:rPr>
        <w:t>LEED Credits</w:t>
      </w:r>
    </w:p>
    <w:p w14:paraId="6D09AF9F" w14:textId="77777777" w:rsidR="00AB60E2" w:rsidRPr="00B245A5" w:rsidRDefault="00B245A5" w:rsidP="00B245A5">
      <w:pPr>
        <w:numPr>
          <w:ilvl w:val="0"/>
          <w:numId w:val="18"/>
        </w:numPr>
        <w:tabs>
          <w:tab w:val="clear" w:pos="720"/>
        </w:tabs>
        <w:ind w:left="360"/>
      </w:pPr>
      <w:r w:rsidRPr="00B245A5">
        <w:t>Prerequisites – Required</w:t>
      </w:r>
    </w:p>
    <w:p w14:paraId="27A36205" w14:textId="77777777" w:rsidR="00AB60E2" w:rsidRPr="00B245A5" w:rsidRDefault="00B245A5" w:rsidP="00B245A5">
      <w:pPr>
        <w:numPr>
          <w:ilvl w:val="0"/>
          <w:numId w:val="18"/>
        </w:numPr>
        <w:tabs>
          <w:tab w:val="clear" w:pos="720"/>
        </w:tabs>
        <w:ind w:left="360"/>
      </w:pPr>
      <w:r w:rsidRPr="00B245A5">
        <w:t>Credits - Optional</w:t>
      </w:r>
    </w:p>
    <w:p w14:paraId="41F42C03" w14:textId="77777777" w:rsidR="006B4DF2" w:rsidRDefault="006B4DF2" w:rsidP="00B04E3F"/>
    <w:p w14:paraId="4F4952E5" w14:textId="77777777" w:rsidR="006B4DF2" w:rsidRDefault="006B4DF2" w:rsidP="00B04E3F"/>
    <w:p w14:paraId="4AFDF2EF" w14:textId="77777777" w:rsidR="006B4DF2" w:rsidRDefault="006B4DF2" w:rsidP="00B04E3F"/>
    <w:p w14:paraId="0B5D8934" w14:textId="77777777" w:rsidR="006B4DF2" w:rsidRDefault="006B4DF2" w:rsidP="00B04E3F"/>
    <w:p w14:paraId="1E654338" w14:textId="77777777" w:rsidR="00B245A5" w:rsidRDefault="00B245A5" w:rsidP="00B04E3F"/>
    <w:p w14:paraId="2DD07F15" w14:textId="77777777" w:rsidR="00B245A5" w:rsidRDefault="00B245A5" w:rsidP="00B04E3F"/>
    <w:p w14:paraId="32A803E6" w14:textId="77777777" w:rsidR="00B245A5" w:rsidRDefault="00B245A5" w:rsidP="00B04E3F"/>
    <w:p w14:paraId="72AA5C07" w14:textId="77777777" w:rsidR="00B245A5" w:rsidRDefault="00B245A5" w:rsidP="00B04E3F"/>
    <w:p w14:paraId="0C9971B5" w14:textId="77777777" w:rsidR="00B245A5" w:rsidRDefault="00B245A5" w:rsidP="00B04E3F"/>
    <w:p w14:paraId="75ABD54A" w14:textId="77777777" w:rsidR="00B245A5" w:rsidRDefault="00B245A5" w:rsidP="00B04E3F"/>
    <w:p w14:paraId="5C225BFC" w14:textId="77777777" w:rsidR="00B245A5" w:rsidRDefault="00B245A5" w:rsidP="00B04E3F"/>
    <w:p w14:paraId="2D2FC62A" w14:textId="77777777" w:rsidR="00B245A5" w:rsidRDefault="00B245A5" w:rsidP="00B04E3F"/>
    <w:p w14:paraId="1CD1F727" w14:textId="77777777" w:rsidR="00B245A5" w:rsidRDefault="00B245A5" w:rsidP="00B04E3F"/>
    <w:p w14:paraId="3E0347FE" w14:textId="77777777" w:rsidR="00B245A5" w:rsidRDefault="00B245A5" w:rsidP="00B04E3F"/>
    <w:p w14:paraId="1EEDB74A" w14:textId="77777777" w:rsidR="00B245A5" w:rsidRDefault="00B245A5" w:rsidP="00B04E3F"/>
    <w:p w14:paraId="209D4775" w14:textId="77777777" w:rsidR="00B245A5" w:rsidRDefault="00B245A5" w:rsidP="00B04E3F"/>
    <w:p w14:paraId="4CCB2879" w14:textId="77777777" w:rsidR="00B245A5" w:rsidRDefault="00B245A5" w:rsidP="00B04E3F"/>
    <w:p w14:paraId="28DC830C" w14:textId="77777777" w:rsidR="00B245A5" w:rsidRDefault="00B245A5" w:rsidP="00B04E3F"/>
    <w:p w14:paraId="2E9C3C13" w14:textId="77777777" w:rsidR="00B245A5" w:rsidRPr="00B245A5" w:rsidRDefault="00B245A5" w:rsidP="00B245A5">
      <w:r w:rsidRPr="00B245A5">
        <w:rPr>
          <w:b/>
          <w:bCs/>
        </w:rPr>
        <w:lastRenderedPageBreak/>
        <w:t>Achieving LEED certification requires:</w:t>
      </w:r>
    </w:p>
    <w:p w14:paraId="3AB98124" w14:textId="77777777" w:rsidR="00AB60E2" w:rsidRPr="00B245A5" w:rsidRDefault="00B245A5" w:rsidP="00B245A5">
      <w:pPr>
        <w:numPr>
          <w:ilvl w:val="0"/>
          <w:numId w:val="18"/>
        </w:numPr>
        <w:tabs>
          <w:tab w:val="clear" w:pos="720"/>
        </w:tabs>
        <w:ind w:left="360"/>
      </w:pPr>
      <w:r w:rsidRPr="00B245A5">
        <w:t>Meet the Minimum Program Requirements (MPRs)</w:t>
      </w:r>
    </w:p>
    <w:p w14:paraId="799C0C8E" w14:textId="77777777" w:rsidR="00AB60E2" w:rsidRPr="00B245A5" w:rsidRDefault="00B245A5" w:rsidP="00B245A5">
      <w:pPr>
        <w:numPr>
          <w:ilvl w:val="0"/>
          <w:numId w:val="18"/>
        </w:numPr>
        <w:tabs>
          <w:tab w:val="clear" w:pos="720"/>
        </w:tabs>
        <w:ind w:left="360"/>
      </w:pPr>
      <w:r w:rsidRPr="00B245A5">
        <w:t>Satisfy all prerequisites</w:t>
      </w:r>
    </w:p>
    <w:p w14:paraId="729A928D" w14:textId="77777777" w:rsidR="00AB60E2" w:rsidRPr="00B245A5" w:rsidRDefault="00B245A5" w:rsidP="00B245A5">
      <w:pPr>
        <w:numPr>
          <w:ilvl w:val="0"/>
          <w:numId w:val="18"/>
        </w:numPr>
        <w:tabs>
          <w:tab w:val="clear" w:pos="720"/>
        </w:tabs>
        <w:ind w:left="360"/>
      </w:pPr>
      <w:r w:rsidRPr="00B245A5">
        <w:t>Earn a minimum number of credits for the desired level of certification</w:t>
      </w:r>
    </w:p>
    <w:p w14:paraId="2EF52BE0" w14:textId="77777777" w:rsidR="00B245A5" w:rsidRDefault="00B245A5" w:rsidP="00B04E3F"/>
    <w:p w14:paraId="0EA10592" w14:textId="77777777" w:rsidR="00B245A5" w:rsidRDefault="00B245A5" w:rsidP="00B04E3F">
      <w:r w:rsidRPr="00B245A5">
        <w:rPr>
          <w:noProof/>
        </w:rPr>
        <w:drawing>
          <wp:inline distT="0" distB="0" distL="0" distR="0" wp14:anchorId="6FC4CBEF" wp14:editId="6BD08E4D">
            <wp:extent cx="6400800" cy="1664335"/>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400800" cy="1664335"/>
                    </a:xfrm>
                    <a:prstGeom prst="rect">
                      <a:avLst/>
                    </a:prstGeom>
                  </pic:spPr>
                </pic:pic>
              </a:graphicData>
            </a:graphic>
          </wp:inline>
        </w:drawing>
      </w:r>
    </w:p>
    <w:p w14:paraId="525F79AB" w14:textId="77777777" w:rsidR="00B245A5" w:rsidRDefault="00B245A5" w:rsidP="00B04E3F"/>
    <w:p w14:paraId="33CB87D6" w14:textId="77777777" w:rsidR="000B46AF" w:rsidRPr="000B46AF" w:rsidRDefault="000B46AF" w:rsidP="000B46AF">
      <w:r w:rsidRPr="000B46AF">
        <w:rPr>
          <w:b/>
          <w:bCs/>
        </w:rPr>
        <w:t>LEED System Goals</w:t>
      </w:r>
    </w:p>
    <w:p w14:paraId="2226FA1B" w14:textId="77777777" w:rsidR="000B46AF" w:rsidRPr="000B46AF" w:rsidRDefault="000B46AF" w:rsidP="000B46AF">
      <w:r w:rsidRPr="000B46AF">
        <w:rPr>
          <w:b/>
          <w:bCs/>
        </w:rPr>
        <w:t>Referred to as “Impact Categories”</w:t>
      </w:r>
    </w:p>
    <w:p w14:paraId="4C559DB9" w14:textId="77777777" w:rsidR="000B46AF" w:rsidRDefault="000B46AF" w:rsidP="000B46AF"/>
    <w:p w14:paraId="0B9099BA" w14:textId="77777777" w:rsidR="000B46AF" w:rsidRPr="000B46AF" w:rsidRDefault="000B46AF" w:rsidP="000B46AF">
      <w:r w:rsidRPr="000B46AF">
        <w:t xml:space="preserve">Reverse Contribution to Global </w:t>
      </w:r>
      <w:r w:rsidRPr="000B46AF">
        <w:rPr>
          <w:b/>
          <w:bCs/>
        </w:rPr>
        <w:t>Climate Change</w:t>
      </w:r>
    </w:p>
    <w:p w14:paraId="45662E0A" w14:textId="77777777" w:rsidR="000B46AF" w:rsidRPr="000B46AF" w:rsidRDefault="000B46AF" w:rsidP="000B46AF">
      <w:r w:rsidRPr="000B46AF">
        <w:t xml:space="preserve">Enhance Individual </w:t>
      </w:r>
      <w:r w:rsidRPr="000B46AF">
        <w:rPr>
          <w:b/>
          <w:bCs/>
        </w:rPr>
        <w:t xml:space="preserve">Human Health </w:t>
      </w:r>
      <w:r w:rsidRPr="000B46AF">
        <w:t>and Well-Being</w:t>
      </w:r>
    </w:p>
    <w:p w14:paraId="7C011BAF" w14:textId="77777777" w:rsidR="000B46AF" w:rsidRPr="000B46AF" w:rsidRDefault="000B46AF" w:rsidP="000B46AF">
      <w:r w:rsidRPr="000B46AF">
        <w:t xml:space="preserve">Protect and Restore </w:t>
      </w:r>
      <w:r w:rsidRPr="000B46AF">
        <w:rPr>
          <w:b/>
          <w:bCs/>
        </w:rPr>
        <w:t>Water Resources</w:t>
      </w:r>
    </w:p>
    <w:p w14:paraId="518FF18C" w14:textId="77777777" w:rsidR="000B46AF" w:rsidRPr="000B46AF" w:rsidRDefault="000B46AF" w:rsidP="000B46AF">
      <w:r w:rsidRPr="000B46AF">
        <w:t xml:space="preserve">Protect, Enhance and Restore </w:t>
      </w:r>
      <w:r w:rsidRPr="000B46AF">
        <w:rPr>
          <w:b/>
          <w:bCs/>
        </w:rPr>
        <w:t xml:space="preserve">Biodiversity </w:t>
      </w:r>
      <w:r w:rsidRPr="000B46AF">
        <w:t>and Ecosystem Services</w:t>
      </w:r>
    </w:p>
    <w:p w14:paraId="1A327422" w14:textId="77777777" w:rsidR="000B46AF" w:rsidRPr="000B46AF" w:rsidRDefault="000B46AF" w:rsidP="000B46AF">
      <w:r w:rsidRPr="000B46AF">
        <w:t xml:space="preserve">Promote Sustainable and Regenerative </w:t>
      </w:r>
      <w:r w:rsidRPr="000B46AF">
        <w:rPr>
          <w:b/>
          <w:bCs/>
        </w:rPr>
        <w:t xml:space="preserve">Material Resources </w:t>
      </w:r>
      <w:r w:rsidRPr="000B46AF">
        <w:t>Cycles</w:t>
      </w:r>
    </w:p>
    <w:p w14:paraId="1C9E01E3" w14:textId="77777777" w:rsidR="000B46AF" w:rsidRPr="000B46AF" w:rsidRDefault="000B46AF" w:rsidP="000B46AF">
      <w:r w:rsidRPr="000B46AF">
        <w:t xml:space="preserve">Build a </w:t>
      </w:r>
      <w:r w:rsidRPr="000B46AF">
        <w:rPr>
          <w:b/>
          <w:bCs/>
        </w:rPr>
        <w:t>Greener Economy</w:t>
      </w:r>
    </w:p>
    <w:p w14:paraId="74BB2A84" w14:textId="77777777" w:rsidR="000B46AF" w:rsidRPr="000B46AF" w:rsidRDefault="000B46AF" w:rsidP="000B46AF">
      <w:r w:rsidRPr="000B46AF">
        <w:t xml:space="preserve">Enhance Social Equity, Environmental Justice, and </w:t>
      </w:r>
      <w:r w:rsidRPr="000B46AF">
        <w:rPr>
          <w:b/>
          <w:bCs/>
        </w:rPr>
        <w:t xml:space="preserve">Community </w:t>
      </w:r>
      <w:r w:rsidRPr="000B46AF">
        <w:t>Quality of Life</w:t>
      </w:r>
    </w:p>
    <w:p w14:paraId="4B5B0DFA" w14:textId="77777777" w:rsidR="00B245A5" w:rsidRDefault="00B245A5" w:rsidP="00B04E3F"/>
    <w:p w14:paraId="7F340BC1" w14:textId="77777777" w:rsidR="000B46AF" w:rsidRPr="000B46AF" w:rsidRDefault="000B46AF" w:rsidP="000B46AF">
      <w:r w:rsidRPr="000B46AF">
        <w:rPr>
          <w:b/>
          <w:bCs/>
        </w:rPr>
        <w:t>Point Allocation Methodology</w:t>
      </w:r>
    </w:p>
    <w:p w14:paraId="0AB3E673" w14:textId="77777777" w:rsidR="000B46AF" w:rsidRDefault="000B46AF" w:rsidP="000B46AF">
      <w:r w:rsidRPr="000B46AF">
        <w:t>Credits that significantly contribute to accomplishing the system goals of the seven impact categories are given more emphasis by being assigned more points.</w:t>
      </w:r>
    </w:p>
    <w:p w14:paraId="329C7CA8" w14:textId="77777777" w:rsidR="000B46AF" w:rsidRPr="000B46AF" w:rsidRDefault="000B46AF" w:rsidP="000B46AF"/>
    <w:p w14:paraId="3866F952" w14:textId="77777777" w:rsidR="000B46AF" w:rsidRDefault="000B46AF" w:rsidP="00B04E3F">
      <w:r w:rsidRPr="000B46AF">
        <w:rPr>
          <w:noProof/>
        </w:rPr>
        <w:drawing>
          <wp:inline distT="0" distB="0" distL="0" distR="0" wp14:anchorId="3AF01131" wp14:editId="26D049F6">
            <wp:extent cx="5000047" cy="2743200"/>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stretch>
                      <a:fillRect/>
                    </a:stretch>
                  </pic:blipFill>
                  <pic:spPr>
                    <a:xfrm>
                      <a:off x="0" y="0"/>
                      <a:ext cx="5000047" cy="2743200"/>
                    </a:xfrm>
                    <a:prstGeom prst="rect">
                      <a:avLst/>
                    </a:prstGeom>
                  </pic:spPr>
                </pic:pic>
              </a:graphicData>
            </a:graphic>
          </wp:inline>
        </w:drawing>
      </w:r>
    </w:p>
    <w:p w14:paraId="617792C8" w14:textId="77777777" w:rsidR="000B46AF" w:rsidRDefault="000B46AF" w:rsidP="00B04E3F">
      <w:r w:rsidRPr="000B46AF">
        <w:rPr>
          <w:noProof/>
        </w:rPr>
        <w:lastRenderedPageBreak/>
        <w:drawing>
          <wp:inline distT="0" distB="0" distL="0" distR="0" wp14:anchorId="1FB22EF2" wp14:editId="11BFC5D2">
            <wp:extent cx="6400800" cy="201295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6400800" cy="2012950"/>
                    </a:xfrm>
                    <a:prstGeom prst="rect">
                      <a:avLst/>
                    </a:prstGeom>
                  </pic:spPr>
                </pic:pic>
              </a:graphicData>
            </a:graphic>
          </wp:inline>
        </w:drawing>
      </w:r>
    </w:p>
    <w:p w14:paraId="4346F43F" w14:textId="77777777" w:rsidR="000B46AF" w:rsidRDefault="000B46AF" w:rsidP="00B04E3F"/>
    <w:p w14:paraId="1414FCD1" w14:textId="77777777" w:rsidR="000B46AF" w:rsidRPr="000B46AF" w:rsidRDefault="000B46AF" w:rsidP="000B46AF">
      <w:r w:rsidRPr="000B46AF">
        <w:rPr>
          <w:b/>
          <w:bCs/>
        </w:rPr>
        <w:t>Impact Category Weighting Layer</w:t>
      </w:r>
    </w:p>
    <w:p w14:paraId="04338EEF" w14:textId="77777777" w:rsidR="00AB60E2" w:rsidRPr="000B46AF" w:rsidRDefault="000B46AF" w:rsidP="000B46AF">
      <w:pPr>
        <w:numPr>
          <w:ilvl w:val="0"/>
          <w:numId w:val="18"/>
        </w:numPr>
        <w:tabs>
          <w:tab w:val="clear" w:pos="720"/>
        </w:tabs>
        <w:ind w:left="360"/>
      </w:pPr>
      <w:r w:rsidRPr="000B46AF">
        <w:t>Applied to the overall weighting process</w:t>
      </w:r>
    </w:p>
    <w:p w14:paraId="48FF125B" w14:textId="77777777" w:rsidR="00AB60E2" w:rsidRDefault="000B46AF" w:rsidP="000B46AF">
      <w:pPr>
        <w:numPr>
          <w:ilvl w:val="0"/>
          <w:numId w:val="18"/>
        </w:numPr>
        <w:tabs>
          <w:tab w:val="clear" w:pos="720"/>
        </w:tabs>
        <w:ind w:left="360"/>
      </w:pPr>
      <w:r w:rsidRPr="000B46AF">
        <w:t>Each of the LEED’s Impact Categories vary in scale, scope, severity, and relative contribution from the built environment to these impacts.</w:t>
      </w:r>
    </w:p>
    <w:p w14:paraId="7C701B5A" w14:textId="77777777" w:rsidR="000B46AF" w:rsidRPr="000B46AF" w:rsidRDefault="000B46AF" w:rsidP="000B46AF"/>
    <w:p w14:paraId="73D633EB" w14:textId="77777777" w:rsidR="000B46AF" w:rsidRDefault="000B46AF" w:rsidP="00B04E3F">
      <w:r w:rsidRPr="000B46AF">
        <w:rPr>
          <w:noProof/>
        </w:rPr>
        <w:drawing>
          <wp:inline distT="0" distB="0" distL="0" distR="0" wp14:anchorId="0514BCD8" wp14:editId="079D5CC0">
            <wp:extent cx="3689127" cy="237744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3689127" cy="2377440"/>
                    </a:xfrm>
                    <a:prstGeom prst="rect">
                      <a:avLst/>
                    </a:prstGeom>
                  </pic:spPr>
                </pic:pic>
              </a:graphicData>
            </a:graphic>
          </wp:inline>
        </w:drawing>
      </w:r>
    </w:p>
    <w:p w14:paraId="7B92B1AF" w14:textId="77777777" w:rsidR="000B46AF" w:rsidRDefault="000B46AF" w:rsidP="00B04E3F"/>
    <w:p w14:paraId="45B77565" w14:textId="77777777" w:rsidR="00F47B0B" w:rsidRPr="00F47B0B" w:rsidRDefault="00F47B0B" w:rsidP="00F47B0B">
      <w:r w:rsidRPr="00F47B0B">
        <w:rPr>
          <w:b/>
          <w:bCs/>
        </w:rPr>
        <w:t>Credit Outcome Weighting</w:t>
      </w:r>
    </w:p>
    <w:p w14:paraId="2A1F700C" w14:textId="77777777" w:rsidR="00F47B0B" w:rsidRPr="00F47B0B" w:rsidRDefault="00F47B0B" w:rsidP="00F47B0B">
      <w:r w:rsidRPr="00F47B0B">
        <w:t>The relative strength of a relationship, or association, between a credit outcome and goal within an Impact Category contributes to each credit’s point value.</w:t>
      </w:r>
    </w:p>
    <w:p w14:paraId="131A335C" w14:textId="77777777" w:rsidR="00AB60E2" w:rsidRPr="00F47B0B" w:rsidRDefault="00F47B0B" w:rsidP="00F47B0B">
      <w:pPr>
        <w:numPr>
          <w:ilvl w:val="0"/>
          <w:numId w:val="18"/>
        </w:numPr>
        <w:tabs>
          <w:tab w:val="clear" w:pos="720"/>
        </w:tabs>
        <w:ind w:left="360"/>
      </w:pPr>
      <w:r w:rsidRPr="00F47B0B">
        <w:t>Date Driven – i.e. CO</w:t>
      </w:r>
      <w:r w:rsidRPr="00F47B0B">
        <w:rPr>
          <w:vertAlign w:val="subscript"/>
        </w:rPr>
        <w:t>2e</w:t>
      </w:r>
      <w:r w:rsidRPr="00F47B0B">
        <w:t xml:space="preserve"> footprint</w:t>
      </w:r>
    </w:p>
    <w:p w14:paraId="6F311055" w14:textId="77777777" w:rsidR="00AB60E2" w:rsidRDefault="00F47B0B" w:rsidP="00F47B0B">
      <w:pPr>
        <w:numPr>
          <w:ilvl w:val="0"/>
          <w:numId w:val="18"/>
        </w:numPr>
        <w:tabs>
          <w:tab w:val="clear" w:pos="720"/>
        </w:tabs>
        <w:ind w:left="360"/>
      </w:pPr>
      <w:r w:rsidRPr="00F47B0B">
        <w:t>Qualitative Associations- i.e. low, medium, or high</w:t>
      </w:r>
    </w:p>
    <w:p w14:paraId="484C8AC2" w14:textId="77777777" w:rsidR="004E6D2D" w:rsidRPr="00F47B0B" w:rsidRDefault="004E6D2D" w:rsidP="004E6D2D"/>
    <w:p w14:paraId="3B74144F" w14:textId="77777777" w:rsidR="000B46AF" w:rsidRDefault="00F47B0B" w:rsidP="00F47B0B">
      <w:r w:rsidRPr="00F47B0B">
        <w:rPr>
          <w:noProof/>
        </w:rPr>
        <w:drawing>
          <wp:inline distT="0" distB="0" distL="0" distR="0" wp14:anchorId="3AFBE0A8" wp14:editId="6BE65BA1">
            <wp:extent cx="4123881" cy="2377440"/>
            <wp:effectExtent l="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123881" cy="2377440"/>
                    </a:xfrm>
                    <a:prstGeom prst="rect">
                      <a:avLst/>
                    </a:prstGeom>
                  </pic:spPr>
                </pic:pic>
              </a:graphicData>
            </a:graphic>
          </wp:inline>
        </w:drawing>
      </w:r>
    </w:p>
    <w:p w14:paraId="6F3C00C0" w14:textId="77777777" w:rsidR="004E6D2D" w:rsidRDefault="004E6D2D" w:rsidP="004E6D2D">
      <w:r w:rsidRPr="004E6D2D">
        <w:lastRenderedPageBreak/>
        <w:t xml:space="preserve">More than 4,000 associations relative to the </w:t>
      </w:r>
      <w:r w:rsidRPr="004E6D2D">
        <w:rPr>
          <w:b/>
          <w:bCs/>
        </w:rPr>
        <w:t>efficacy</w:t>
      </w:r>
      <w:r w:rsidRPr="004E6D2D">
        <w:t xml:space="preserve">, </w:t>
      </w:r>
      <w:r w:rsidRPr="004E6D2D">
        <w:rPr>
          <w:b/>
          <w:bCs/>
        </w:rPr>
        <w:t>duration</w:t>
      </w:r>
      <w:r w:rsidRPr="004E6D2D">
        <w:t xml:space="preserve">, and </w:t>
      </w:r>
      <w:r w:rsidRPr="004E6D2D">
        <w:rPr>
          <w:b/>
          <w:bCs/>
        </w:rPr>
        <w:t>control</w:t>
      </w:r>
      <w:r w:rsidRPr="004E6D2D">
        <w:t xml:space="preserve"> of the benefit are made to accomplish this task.</w:t>
      </w:r>
    </w:p>
    <w:p w14:paraId="6BF5AEB9" w14:textId="77777777" w:rsidR="004E6D2D" w:rsidRPr="004E6D2D" w:rsidRDefault="004E6D2D" w:rsidP="004E6D2D"/>
    <w:p w14:paraId="4B3CDB7A" w14:textId="77777777" w:rsidR="004E6D2D" w:rsidRDefault="004E6D2D" w:rsidP="004E6D2D">
      <w:r w:rsidRPr="004E6D2D">
        <w:t>A set of bounding assumptions is defined for each impact category to avoid double counting impacts.</w:t>
      </w:r>
    </w:p>
    <w:p w14:paraId="78BCC34A" w14:textId="77777777" w:rsidR="004E6D2D" w:rsidRPr="004E6D2D" w:rsidRDefault="004E6D2D" w:rsidP="004E6D2D"/>
    <w:p w14:paraId="7C9CE444" w14:textId="77777777" w:rsidR="004E6D2D" w:rsidRDefault="004E6D2D" w:rsidP="004E6D2D">
      <w:r w:rsidRPr="004E6D2D">
        <w:t>The weights are then compiled to generate a scorecard based on the desired amount of total points (100 points for LEED v4) and the minimum number of points for each credit (1 point minimum for</w:t>
      </w:r>
      <w:r w:rsidR="00B71F73">
        <w:t xml:space="preserve"> </w:t>
      </w:r>
      <w:r w:rsidRPr="004E6D2D">
        <w:t>LEED v4).</w:t>
      </w:r>
    </w:p>
    <w:p w14:paraId="29EE049B" w14:textId="77777777" w:rsidR="004E6D2D" w:rsidRDefault="004E6D2D" w:rsidP="004E6D2D"/>
    <w:p w14:paraId="2B338A8C" w14:textId="77777777" w:rsidR="004E6D2D" w:rsidRPr="004E6D2D" w:rsidRDefault="004E6D2D" w:rsidP="004E6D2D">
      <w:r w:rsidRPr="004E6D2D">
        <w:rPr>
          <w:b/>
          <w:bCs/>
        </w:rPr>
        <w:t>LEED Scorecard Development</w:t>
      </w:r>
    </w:p>
    <w:p w14:paraId="7356E756" w14:textId="77777777" w:rsidR="004E6D2D" w:rsidRDefault="004E6D2D" w:rsidP="004E6D2D">
      <w:pPr>
        <w:rPr>
          <w:b/>
          <w:bCs/>
        </w:rPr>
      </w:pPr>
      <w:r w:rsidRPr="004E6D2D">
        <w:rPr>
          <w:b/>
          <w:bCs/>
        </w:rPr>
        <w:t>Impact Category Definitions</w:t>
      </w:r>
    </w:p>
    <w:p w14:paraId="67F5BD35" w14:textId="77777777" w:rsidR="004E6D2D" w:rsidRPr="004E6D2D" w:rsidRDefault="004E6D2D" w:rsidP="004E6D2D"/>
    <w:p w14:paraId="59689AE8" w14:textId="77777777" w:rsidR="004E6D2D" w:rsidRPr="004E6D2D" w:rsidRDefault="004E6D2D" w:rsidP="004E6D2D">
      <w:r w:rsidRPr="004E6D2D">
        <w:rPr>
          <w:b/>
          <w:bCs/>
          <w:u w:val="single"/>
        </w:rPr>
        <w:t>Reverse Contribution to Global Climate Change</w:t>
      </w:r>
    </w:p>
    <w:p w14:paraId="1D0B8B67" w14:textId="77777777" w:rsidR="00AB60E2" w:rsidRPr="004E6D2D" w:rsidRDefault="004E6D2D" w:rsidP="004E6D2D">
      <w:pPr>
        <w:numPr>
          <w:ilvl w:val="0"/>
          <w:numId w:val="28"/>
        </w:numPr>
        <w:tabs>
          <w:tab w:val="clear" w:pos="720"/>
        </w:tabs>
        <w:ind w:left="360"/>
      </w:pPr>
      <w:r w:rsidRPr="004E6D2D">
        <w:t>GHG Emissions Reduction from Transportation Energy Use</w:t>
      </w:r>
    </w:p>
    <w:p w14:paraId="5EEFAF14" w14:textId="77777777" w:rsidR="00AB60E2" w:rsidRPr="004E6D2D" w:rsidRDefault="004E6D2D" w:rsidP="004E6D2D">
      <w:pPr>
        <w:numPr>
          <w:ilvl w:val="0"/>
          <w:numId w:val="28"/>
        </w:numPr>
        <w:tabs>
          <w:tab w:val="clear" w:pos="720"/>
        </w:tabs>
        <w:ind w:left="360"/>
      </w:pPr>
      <w:r w:rsidRPr="004E6D2D">
        <w:t>GHG Emissions Reduction from Materials and Water Embodied Energy Use</w:t>
      </w:r>
    </w:p>
    <w:p w14:paraId="2C1C891A" w14:textId="77777777" w:rsidR="00AB60E2" w:rsidRPr="004E6D2D" w:rsidRDefault="004E6D2D" w:rsidP="004E6D2D">
      <w:pPr>
        <w:numPr>
          <w:ilvl w:val="0"/>
          <w:numId w:val="28"/>
        </w:numPr>
        <w:tabs>
          <w:tab w:val="clear" w:pos="720"/>
        </w:tabs>
        <w:ind w:left="360"/>
      </w:pPr>
      <w:r w:rsidRPr="004E6D2D">
        <w:t>GHG Emissions Reduction by Embodied Energy of Water Reduction</w:t>
      </w:r>
    </w:p>
    <w:p w14:paraId="5DC4876E" w14:textId="77777777" w:rsidR="00AB60E2" w:rsidRPr="004E6D2D" w:rsidRDefault="004E6D2D" w:rsidP="004E6D2D">
      <w:pPr>
        <w:numPr>
          <w:ilvl w:val="0"/>
          <w:numId w:val="28"/>
        </w:numPr>
        <w:tabs>
          <w:tab w:val="clear" w:pos="720"/>
        </w:tabs>
        <w:ind w:left="360"/>
      </w:pPr>
      <w:r w:rsidRPr="004E6D2D">
        <w:t>GHG Emissions Reduction from a Cleaner Energy Supply</w:t>
      </w:r>
    </w:p>
    <w:p w14:paraId="578C70C2" w14:textId="77777777" w:rsidR="00AB60E2" w:rsidRPr="004E6D2D" w:rsidRDefault="004E6D2D" w:rsidP="004E6D2D">
      <w:pPr>
        <w:numPr>
          <w:ilvl w:val="0"/>
          <w:numId w:val="28"/>
        </w:numPr>
        <w:tabs>
          <w:tab w:val="clear" w:pos="720"/>
        </w:tabs>
        <w:ind w:left="360"/>
      </w:pPr>
      <w:r w:rsidRPr="004E6D2D">
        <w:t>Global Warming Potential Reduction from Non-Energy Related Drivers</w:t>
      </w:r>
    </w:p>
    <w:p w14:paraId="41CEAE99" w14:textId="77777777" w:rsidR="004E6D2D" w:rsidRPr="004E6D2D" w:rsidRDefault="004E6D2D" w:rsidP="004E6D2D"/>
    <w:p w14:paraId="310D018B" w14:textId="77777777" w:rsidR="004E6D2D" w:rsidRPr="004E6D2D" w:rsidRDefault="004E6D2D" w:rsidP="004E6D2D">
      <w:r w:rsidRPr="004E6D2D">
        <w:rPr>
          <w:b/>
          <w:bCs/>
          <w:u w:val="single"/>
        </w:rPr>
        <w:t>Enhance Individual Human Health and Well-Being</w:t>
      </w:r>
    </w:p>
    <w:p w14:paraId="5B0102CB" w14:textId="77777777" w:rsidR="00AB60E2" w:rsidRPr="004E6D2D" w:rsidRDefault="004E6D2D" w:rsidP="004E6D2D">
      <w:pPr>
        <w:numPr>
          <w:ilvl w:val="0"/>
          <w:numId w:val="28"/>
        </w:numPr>
        <w:tabs>
          <w:tab w:val="clear" w:pos="720"/>
        </w:tabs>
        <w:ind w:left="360"/>
      </w:pPr>
      <w:r w:rsidRPr="004E6D2D">
        <w:t>Support Occupant Comfort and Well-Being</w:t>
      </w:r>
    </w:p>
    <w:p w14:paraId="50D502A8" w14:textId="77777777" w:rsidR="00AB60E2" w:rsidRPr="004E6D2D" w:rsidRDefault="004E6D2D" w:rsidP="004E6D2D">
      <w:pPr>
        <w:numPr>
          <w:ilvl w:val="0"/>
          <w:numId w:val="28"/>
        </w:numPr>
        <w:tabs>
          <w:tab w:val="clear" w:pos="720"/>
        </w:tabs>
        <w:ind w:left="360"/>
      </w:pPr>
      <w:r w:rsidRPr="004E6D2D">
        <w:t>Protect Human Health from Direct Exposure to Negative Health Impacts</w:t>
      </w:r>
    </w:p>
    <w:p w14:paraId="16D3C9DD" w14:textId="77777777" w:rsidR="00AB60E2" w:rsidRPr="004E6D2D" w:rsidRDefault="004E6D2D" w:rsidP="004E6D2D">
      <w:pPr>
        <w:numPr>
          <w:ilvl w:val="0"/>
          <w:numId w:val="28"/>
        </w:numPr>
        <w:tabs>
          <w:tab w:val="clear" w:pos="720"/>
        </w:tabs>
        <w:ind w:left="360"/>
      </w:pPr>
      <w:r w:rsidRPr="004E6D2D">
        <w:t>Protect Human Health Globally and Across the Entire Built Environment Life Cycle</w:t>
      </w:r>
    </w:p>
    <w:p w14:paraId="55F3ED2A" w14:textId="77777777" w:rsidR="004E6D2D" w:rsidRDefault="004E6D2D" w:rsidP="00F47B0B"/>
    <w:p w14:paraId="09DE41D9" w14:textId="77777777" w:rsidR="004E6D2D" w:rsidRPr="004E6D2D" w:rsidRDefault="004E6D2D" w:rsidP="004E6D2D">
      <w:r w:rsidRPr="004E6D2D">
        <w:rPr>
          <w:b/>
          <w:bCs/>
          <w:u w:val="single"/>
        </w:rPr>
        <w:t>Protect and Restore Water Resources</w:t>
      </w:r>
    </w:p>
    <w:p w14:paraId="2E90D04A" w14:textId="77777777" w:rsidR="00AB60E2" w:rsidRPr="004E6D2D" w:rsidRDefault="004E6D2D" w:rsidP="004E6D2D">
      <w:pPr>
        <w:numPr>
          <w:ilvl w:val="0"/>
          <w:numId w:val="28"/>
        </w:numPr>
        <w:tabs>
          <w:tab w:val="clear" w:pos="720"/>
        </w:tabs>
        <w:ind w:left="360"/>
      </w:pPr>
      <w:r w:rsidRPr="004E6D2D">
        <w:t>Water Conservation</w:t>
      </w:r>
    </w:p>
    <w:p w14:paraId="0493720A" w14:textId="77777777" w:rsidR="00AB60E2" w:rsidRPr="004E6D2D" w:rsidRDefault="004E6D2D" w:rsidP="004E6D2D">
      <w:pPr>
        <w:numPr>
          <w:ilvl w:val="0"/>
          <w:numId w:val="28"/>
        </w:numPr>
        <w:tabs>
          <w:tab w:val="clear" w:pos="720"/>
        </w:tabs>
        <w:ind w:left="360"/>
      </w:pPr>
      <w:r w:rsidRPr="004E6D2D">
        <w:t>Water Quality Protection</w:t>
      </w:r>
    </w:p>
    <w:p w14:paraId="278AA43B" w14:textId="77777777" w:rsidR="00AB60E2" w:rsidRPr="004E6D2D" w:rsidRDefault="004E6D2D" w:rsidP="004E6D2D">
      <w:pPr>
        <w:numPr>
          <w:ilvl w:val="0"/>
          <w:numId w:val="28"/>
        </w:numPr>
        <w:tabs>
          <w:tab w:val="clear" w:pos="720"/>
        </w:tabs>
        <w:ind w:left="360"/>
      </w:pPr>
      <w:r w:rsidRPr="004E6D2D">
        <w:t>Protection and Restoration of Water Regimes and Natural Hydrological Cycles</w:t>
      </w:r>
    </w:p>
    <w:p w14:paraId="0CCB2090" w14:textId="77777777" w:rsidR="004E6D2D" w:rsidRDefault="004E6D2D" w:rsidP="00F47B0B"/>
    <w:p w14:paraId="67ACDF78" w14:textId="77777777" w:rsidR="004E6D2D" w:rsidRPr="004E6D2D" w:rsidRDefault="004E6D2D" w:rsidP="004E6D2D">
      <w:r w:rsidRPr="004E6D2D">
        <w:rPr>
          <w:b/>
          <w:bCs/>
          <w:u w:val="single"/>
        </w:rPr>
        <w:t>Protect, Enhance and Restore Biodiversity and Ecosystem Services</w:t>
      </w:r>
    </w:p>
    <w:p w14:paraId="6E05F068" w14:textId="77777777" w:rsidR="00AB60E2" w:rsidRPr="004E6D2D" w:rsidRDefault="004E6D2D" w:rsidP="004E6D2D">
      <w:pPr>
        <w:numPr>
          <w:ilvl w:val="0"/>
          <w:numId w:val="28"/>
        </w:numPr>
        <w:tabs>
          <w:tab w:val="clear" w:pos="720"/>
        </w:tabs>
        <w:ind w:left="360"/>
      </w:pPr>
      <w:r w:rsidRPr="004E6D2D">
        <w:t>Local Biodiversity, Habitat Protection and Open Spaces</w:t>
      </w:r>
    </w:p>
    <w:p w14:paraId="74E4C29C" w14:textId="77777777" w:rsidR="00AB60E2" w:rsidRPr="004E6D2D" w:rsidRDefault="004E6D2D" w:rsidP="004E6D2D">
      <w:pPr>
        <w:numPr>
          <w:ilvl w:val="0"/>
          <w:numId w:val="28"/>
        </w:numPr>
        <w:tabs>
          <w:tab w:val="clear" w:pos="720"/>
        </w:tabs>
        <w:ind w:left="360"/>
      </w:pPr>
      <w:r w:rsidRPr="004E6D2D">
        <w:t>Global Biodiversity, Habitat Protection and Land Preservation</w:t>
      </w:r>
    </w:p>
    <w:p w14:paraId="070ACC31" w14:textId="77777777" w:rsidR="00AB60E2" w:rsidRDefault="004E6D2D" w:rsidP="004E6D2D">
      <w:pPr>
        <w:numPr>
          <w:ilvl w:val="0"/>
          <w:numId w:val="28"/>
        </w:numPr>
        <w:tabs>
          <w:tab w:val="clear" w:pos="720"/>
        </w:tabs>
        <w:ind w:left="360"/>
      </w:pPr>
      <w:r w:rsidRPr="004E6D2D">
        <w:t>Sustainable Use and Management of Ecosystem Services</w:t>
      </w:r>
    </w:p>
    <w:p w14:paraId="44482E78" w14:textId="77777777" w:rsidR="004E6D2D" w:rsidRPr="004E6D2D" w:rsidRDefault="004E6D2D" w:rsidP="004E6D2D">
      <w:pPr>
        <w:ind w:left="360"/>
      </w:pPr>
    </w:p>
    <w:p w14:paraId="202B940D" w14:textId="77777777" w:rsidR="004E6D2D" w:rsidRPr="004E6D2D" w:rsidRDefault="004E6D2D" w:rsidP="004E6D2D">
      <w:r w:rsidRPr="004E6D2D">
        <w:rPr>
          <w:b/>
          <w:bCs/>
          <w:u w:val="single"/>
        </w:rPr>
        <w:t>Promote Sustainable and Regenerative Material Resources Cycles</w:t>
      </w:r>
    </w:p>
    <w:p w14:paraId="42DB8420" w14:textId="77777777" w:rsidR="00AB60E2" w:rsidRPr="004E6D2D" w:rsidRDefault="004E6D2D" w:rsidP="004E6D2D">
      <w:pPr>
        <w:numPr>
          <w:ilvl w:val="0"/>
          <w:numId w:val="28"/>
        </w:numPr>
        <w:tabs>
          <w:tab w:val="clear" w:pos="720"/>
        </w:tabs>
        <w:ind w:left="360"/>
      </w:pPr>
      <w:r w:rsidRPr="004E6D2D">
        <w:t>Reduce Raw Material Resources Extraction</w:t>
      </w:r>
    </w:p>
    <w:p w14:paraId="7A688B73" w14:textId="77777777" w:rsidR="00AB60E2" w:rsidRPr="004E6D2D" w:rsidRDefault="004E6D2D" w:rsidP="004E6D2D">
      <w:pPr>
        <w:numPr>
          <w:ilvl w:val="0"/>
          <w:numId w:val="28"/>
        </w:numPr>
        <w:tabs>
          <w:tab w:val="clear" w:pos="720"/>
        </w:tabs>
        <w:ind w:left="360"/>
      </w:pPr>
      <w:r w:rsidRPr="004E6D2D">
        <w:t>Move to Cyclical, Non-Depleting Material Cycles</w:t>
      </w:r>
    </w:p>
    <w:p w14:paraId="17BAB417" w14:textId="77777777" w:rsidR="00AB60E2" w:rsidRPr="004E6D2D" w:rsidRDefault="004E6D2D" w:rsidP="004E6D2D">
      <w:pPr>
        <w:numPr>
          <w:ilvl w:val="0"/>
          <w:numId w:val="28"/>
        </w:numPr>
        <w:tabs>
          <w:tab w:val="clear" w:pos="720"/>
        </w:tabs>
        <w:ind w:left="360"/>
      </w:pPr>
      <w:r w:rsidRPr="004E6D2D">
        <w:t xml:space="preserve">Reduce Negative Environmental Impacts throughout the </w:t>
      </w:r>
      <w:proofErr w:type="gramStart"/>
      <w:r w:rsidRPr="004E6D2D">
        <w:t>Materials Life-Cycle</w:t>
      </w:r>
      <w:proofErr w:type="gramEnd"/>
    </w:p>
    <w:p w14:paraId="709B8CD3" w14:textId="77777777" w:rsidR="004E6D2D" w:rsidRDefault="004E6D2D" w:rsidP="00F47B0B"/>
    <w:p w14:paraId="1A767CE1" w14:textId="77777777" w:rsidR="004E6D2D" w:rsidRPr="004E6D2D" w:rsidRDefault="004E6D2D" w:rsidP="004E6D2D">
      <w:r w:rsidRPr="004E6D2D">
        <w:rPr>
          <w:b/>
          <w:bCs/>
          <w:u w:val="single"/>
        </w:rPr>
        <w:t>Build a Greener Economy</w:t>
      </w:r>
    </w:p>
    <w:p w14:paraId="4EA191E3" w14:textId="77777777" w:rsidR="00AB60E2" w:rsidRPr="004E6D2D" w:rsidRDefault="004E6D2D" w:rsidP="004E6D2D">
      <w:pPr>
        <w:numPr>
          <w:ilvl w:val="0"/>
          <w:numId w:val="28"/>
        </w:numPr>
        <w:tabs>
          <w:tab w:val="clear" w:pos="720"/>
        </w:tabs>
        <w:ind w:left="360"/>
      </w:pPr>
      <w:r w:rsidRPr="004E6D2D">
        <w:t>Enhance the Value Proposition of Green Building</w:t>
      </w:r>
    </w:p>
    <w:p w14:paraId="27669C9D" w14:textId="77777777" w:rsidR="00AB60E2" w:rsidRPr="004E6D2D" w:rsidRDefault="004E6D2D" w:rsidP="004E6D2D">
      <w:pPr>
        <w:numPr>
          <w:ilvl w:val="0"/>
          <w:numId w:val="28"/>
        </w:numPr>
        <w:tabs>
          <w:tab w:val="clear" w:pos="720"/>
        </w:tabs>
        <w:ind w:left="360"/>
      </w:pPr>
      <w:r w:rsidRPr="004E6D2D">
        <w:t>Strengthen the Green Building Industry and Supply Chain</w:t>
      </w:r>
    </w:p>
    <w:p w14:paraId="26930323" w14:textId="77777777" w:rsidR="00AB60E2" w:rsidRPr="004E6D2D" w:rsidRDefault="004E6D2D" w:rsidP="004E6D2D">
      <w:pPr>
        <w:numPr>
          <w:ilvl w:val="0"/>
          <w:numId w:val="28"/>
        </w:numPr>
        <w:tabs>
          <w:tab w:val="clear" w:pos="720"/>
        </w:tabs>
        <w:ind w:left="360"/>
      </w:pPr>
      <w:r w:rsidRPr="004E6D2D">
        <w:t>Promote Innovation and Integration of Green Building Products and Services</w:t>
      </w:r>
    </w:p>
    <w:p w14:paraId="70EC0FDB" w14:textId="77777777" w:rsidR="00AB60E2" w:rsidRPr="004E6D2D" w:rsidRDefault="004E6D2D" w:rsidP="004E6D2D">
      <w:pPr>
        <w:numPr>
          <w:ilvl w:val="0"/>
          <w:numId w:val="28"/>
        </w:numPr>
        <w:tabs>
          <w:tab w:val="clear" w:pos="720"/>
        </w:tabs>
        <w:ind w:left="360"/>
      </w:pPr>
      <w:r w:rsidRPr="004E6D2D">
        <w:t>Incentivize Long Term Growth and Investment Opportunities</w:t>
      </w:r>
    </w:p>
    <w:p w14:paraId="2B2942F7" w14:textId="77777777" w:rsidR="00AB60E2" w:rsidRPr="004E6D2D" w:rsidRDefault="004E6D2D" w:rsidP="004E6D2D">
      <w:pPr>
        <w:numPr>
          <w:ilvl w:val="0"/>
          <w:numId w:val="28"/>
        </w:numPr>
        <w:tabs>
          <w:tab w:val="clear" w:pos="720"/>
        </w:tabs>
        <w:ind w:left="360"/>
      </w:pPr>
      <w:r w:rsidRPr="004E6D2D">
        <w:t>Support Local Economies</w:t>
      </w:r>
    </w:p>
    <w:p w14:paraId="68FAC1B0" w14:textId="77777777" w:rsidR="004E6D2D" w:rsidRDefault="004E6D2D" w:rsidP="00F47B0B"/>
    <w:p w14:paraId="76E57379" w14:textId="77777777" w:rsidR="004E6D2D" w:rsidRPr="004E6D2D" w:rsidRDefault="004E6D2D" w:rsidP="004E6D2D">
      <w:r w:rsidRPr="004E6D2D">
        <w:rPr>
          <w:b/>
          <w:bCs/>
          <w:u w:val="single"/>
        </w:rPr>
        <w:t>Enhance Social Equity, Environmental Justice, Community Health and Quality of Life</w:t>
      </w:r>
    </w:p>
    <w:p w14:paraId="5B8BD06F" w14:textId="77777777" w:rsidR="00AB60E2" w:rsidRPr="004E6D2D" w:rsidRDefault="004E6D2D" w:rsidP="004E6D2D">
      <w:pPr>
        <w:numPr>
          <w:ilvl w:val="0"/>
          <w:numId w:val="28"/>
        </w:numPr>
        <w:tabs>
          <w:tab w:val="clear" w:pos="720"/>
        </w:tabs>
        <w:ind w:left="360"/>
      </w:pPr>
      <w:r w:rsidRPr="004E6D2D">
        <w:t>Create a Strong Sense of Place</w:t>
      </w:r>
    </w:p>
    <w:p w14:paraId="1DC80652" w14:textId="77777777" w:rsidR="00AB60E2" w:rsidRPr="004E6D2D" w:rsidRDefault="004E6D2D" w:rsidP="004E6D2D">
      <w:pPr>
        <w:numPr>
          <w:ilvl w:val="0"/>
          <w:numId w:val="28"/>
        </w:numPr>
        <w:tabs>
          <w:tab w:val="clear" w:pos="720"/>
        </w:tabs>
        <w:ind w:left="360"/>
      </w:pPr>
      <w:r w:rsidRPr="004E6D2D">
        <w:t>Provide Affordable, Equitable and Resilient Communities</w:t>
      </w:r>
    </w:p>
    <w:p w14:paraId="1DA74305" w14:textId="77777777" w:rsidR="00AB60E2" w:rsidRPr="004E6D2D" w:rsidRDefault="004E6D2D" w:rsidP="004E6D2D">
      <w:pPr>
        <w:numPr>
          <w:ilvl w:val="0"/>
          <w:numId w:val="28"/>
        </w:numPr>
        <w:tabs>
          <w:tab w:val="clear" w:pos="720"/>
        </w:tabs>
        <w:ind w:left="360"/>
      </w:pPr>
      <w:r w:rsidRPr="004E6D2D">
        <w:t>Promote Access to Neighborhood Completeness Resources</w:t>
      </w:r>
    </w:p>
    <w:p w14:paraId="34C2D861" w14:textId="77777777" w:rsidR="00AB60E2" w:rsidRPr="004E6D2D" w:rsidRDefault="004E6D2D" w:rsidP="004E6D2D">
      <w:pPr>
        <w:numPr>
          <w:ilvl w:val="0"/>
          <w:numId w:val="28"/>
        </w:numPr>
        <w:tabs>
          <w:tab w:val="clear" w:pos="720"/>
        </w:tabs>
        <w:ind w:left="360"/>
      </w:pPr>
      <w:r w:rsidRPr="004E6D2D">
        <w:t>Promote Human Rights and Environmental Justice</w:t>
      </w:r>
    </w:p>
    <w:p w14:paraId="31F3D89B" w14:textId="77777777" w:rsidR="004E6D2D" w:rsidRDefault="004E6D2D" w:rsidP="00F47B0B"/>
    <w:p w14:paraId="72C98434" w14:textId="77777777" w:rsidR="00652F9A" w:rsidRDefault="00652F9A" w:rsidP="00F47B0B"/>
    <w:p w14:paraId="37E1AD30" w14:textId="77777777" w:rsidR="00BF48D0" w:rsidRPr="00BF48D0" w:rsidRDefault="00BF48D0" w:rsidP="00BF48D0">
      <w:r w:rsidRPr="00BF48D0">
        <w:rPr>
          <w:b/>
          <w:bCs/>
        </w:rPr>
        <w:lastRenderedPageBreak/>
        <w:t>Association Factors</w:t>
      </w:r>
    </w:p>
    <w:p w14:paraId="67BDCC4C" w14:textId="77777777" w:rsidR="00BF48D0" w:rsidRPr="00BF48D0" w:rsidRDefault="00BF48D0" w:rsidP="00BF48D0">
      <w:r w:rsidRPr="00BF48D0">
        <w:t>Using the Impact Categories and components, associations between LEED credit requirements and Impact Category goals are measured and scaled (</w:t>
      </w:r>
      <w:proofErr w:type="gramStart"/>
      <w:r w:rsidRPr="00BF48D0">
        <w:t>quantitatively</w:t>
      </w:r>
      <w:proofErr w:type="gramEnd"/>
      <w:r w:rsidRPr="00BF48D0">
        <w:t xml:space="preserve"> if possible, qualitatively if not) to each component through three distinct lenses.</w:t>
      </w:r>
    </w:p>
    <w:p w14:paraId="775372D9" w14:textId="77777777" w:rsidR="00AB60E2" w:rsidRPr="00BF48D0" w:rsidRDefault="00BF48D0" w:rsidP="00BF48D0">
      <w:pPr>
        <w:numPr>
          <w:ilvl w:val="0"/>
          <w:numId w:val="35"/>
        </w:numPr>
        <w:tabs>
          <w:tab w:val="clear" w:pos="720"/>
        </w:tabs>
        <w:ind w:left="360"/>
      </w:pPr>
      <w:r w:rsidRPr="00BF48D0">
        <w:t>Relative Efficacy</w:t>
      </w:r>
    </w:p>
    <w:p w14:paraId="5769D69B" w14:textId="77777777" w:rsidR="00AB60E2" w:rsidRPr="00BF48D0" w:rsidRDefault="00BF48D0" w:rsidP="00BF48D0">
      <w:pPr>
        <w:numPr>
          <w:ilvl w:val="0"/>
          <w:numId w:val="35"/>
        </w:numPr>
        <w:tabs>
          <w:tab w:val="clear" w:pos="720"/>
        </w:tabs>
        <w:ind w:left="360"/>
      </w:pPr>
      <w:r w:rsidRPr="00BF48D0">
        <w:t>Duration</w:t>
      </w:r>
    </w:p>
    <w:p w14:paraId="125AE82E" w14:textId="77777777" w:rsidR="00AB60E2" w:rsidRPr="00BF48D0" w:rsidRDefault="00BF48D0" w:rsidP="00BF48D0">
      <w:pPr>
        <w:numPr>
          <w:ilvl w:val="0"/>
          <w:numId w:val="35"/>
        </w:numPr>
        <w:tabs>
          <w:tab w:val="clear" w:pos="720"/>
        </w:tabs>
        <w:ind w:left="360"/>
      </w:pPr>
      <w:r w:rsidRPr="00BF48D0">
        <w:t>Control</w:t>
      </w:r>
    </w:p>
    <w:p w14:paraId="4489E774" w14:textId="77777777" w:rsidR="00BF48D0" w:rsidRDefault="00BF48D0" w:rsidP="00F47B0B"/>
    <w:p w14:paraId="79813690" w14:textId="77777777" w:rsidR="002C7030" w:rsidRPr="002C7030" w:rsidRDefault="002C7030" w:rsidP="002C7030">
      <w:r w:rsidRPr="002C7030">
        <w:rPr>
          <w:b/>
          <w:bCs/>
        </w:rPr>
        <w:t xml:space="preserve">Relative Efficacy </w:t>
      </w:r>
      <w:r w:rsidRPr="002C7030">
        <w:t>- A measure of whether a credit outcome is associated with a given Impact Category component, and how strong that association is.</w:t>
      </w:r>
    </w:p>
    <w:p w14:paraId="6D1721F4" w14:textId="77777777" w:rsidR="00AB60E2" w:rsidRPr="002C7030" w:rsidRDefault="002C7030" w:rsidP="002C7030">
      <w:pPr>
        <w:numPr>
          <w:ilvl w:val="0"/>
          <w:numId w:val="35"/>
        </w:numPr>
        <w:tabs>
          <w:tab w:val="clear" w:pos="720"/>
        </w:tabs>
        <w:ind w:left="360"/>
      </w:pPr>
      <w:r w:rsidRPr="002C7030">
        <w:t>Is the credit outcome related to the component?</w:t>
      </w:r>
    </w:p>
    <w:p w14:paraId="2B7E805C" w14:textId="77777777" w:rsidR="00AB60E2" w:rsidRPr="002C7030" w:rsidRDefault="002C7030" w:rsidP="002C7030">
      <w:pPr>
        <w:numPr>
          <w:ilvl w:val="0"/>
          <w:numId w:val="35"/>
        </w:numPr>
        <w:tabs>
          <w:tab w:val="clear" w:pos="720"/>
        </w:tabs>
        <w:ind w:left="360"/>
      </w:pPr>
      <w:r w:rsidRPr="002C7030">
        <w:t>If yes, how strong, weak, or negative is the credit outcome linked to the component relative to other credits?</w:t>
      </w:r>
    </w:p>
    <w:p w14:paraId="2F0F007F" w14:textId="77777777" w:rsidR="00AB60E2" w:rsidRPr="002C7030" w:rsidRDefault="002C7030" w:rsidP="002C7030">
      <w:pPr>
        <w:numPr>
          <w:ilvl w:val="0"/>
          <w:numId w:val="37"/>
        </w:numPr>
      </w:pPr>
      <w:r w:rsidRPr="002C7030">
        <w:t>No association</w:t>
      </w:r>
    </w:p>
    <w:p w14:paraId="6D92CF04" w14:textId="77777777" w:rsidR="00AB60E2" w:rsidRPr="002C7030" w:rsidRDefault="002C7030" w:rsidP="002C7030">
      <w:pPr>
        <w:numPr>
          <w:ilvl w:val="0"/>
          <w:numId w:val="37"/>
        </w:numPr>
      </w:pPr>
      <w:r w:rsidRPr="002C7030">
        <w:t>Low association</w:t>
      </w:r>
    </w:p>
    <w:p w14:paraId="341CC636" w14:textId="77777777" w:rsidR="00AB60E2" w:rsidRPr="002C7030" w:rsidRDefault="002C7030" w:rsidP="002C7030">
      <w:pPr>
        <w:numPr>
          <w:ilvl w:val="0"/>
          <w:numId w:val="37"/>
        </w:numPr>
      </w:pPr>
      <w:r w:rsidRPr="002C7030">
        <w:t>Medium association</w:t>
      </w:r>
    </w:p>
    <w:p w14:paraId="4EECE5E6" w14:textId="77777777" w:rsidR="00AB60E2" w:rsidRPr="002C7030" w:rsidRDefault="002C7030" w:rsidP="002C7030">
      <w:pPr>
        <w:numPr>
          <w:ilvl w:val="0"/>
          <w:numId w:val="37"/>
        </w:numPr>
      </w:pPr>
      <w:r w:rsidRPr="002C7030">
        <w:t>High association</w:t>
      </w:r>
    </w:p>
    <w:p w14:paraId="713C920D" w14:textId="77777777" w:rsidR="00AB60E2" w:rsidRPr="002C7030" w:rsidRDefault="002C7030" w:rsidP="002C7030">
      <w:pPr>
        <w:numPr>
          <w:ilvl w:val="0"/>
          <w:numId w:val="37"/>
        </w:numPr>
      </w:pPr>
      <w:r w:rsidRPr="002C7030">
        <w:t>Negative association</w:t>
      </w:r>
    </w:p>
    <w:p w14:paraId="3BBBF356" w14:textId="77777777" w:rsidR="00BF48D0" w:rsidRDefault="00BF48D0" w:rsidP="00F47B0B"/>
    <w:p w14:paraId="3472F266" w14:textId="77777777" w:rsidR="002C7030" w:rsidRPr="002C7030" w:rsidRDefault="002C7030" w:rsidP="002C7030">
      <w:r w:rsidRPr="002C7030">
        <w:rPr>
          <w:b/>
          <w:bCs/>
        </w:rPr>
        <w:t xml:space="preserve">Duration </w:t>
      </w:r>
      <w:r w:rsidRPr="002C7030">
        <w:t>- This is a measure of how long the benefits or consequences of the credit outcome can be expected to last.</w:t>
      </w:r>
    </w:p>
    <w:p w14:paraId="38CA09D3" w14:textId="77777777" w:rsidR="00AB60E2" w:rsidRPr="002C7030" w:rsidRDefault="002C7030" w:rsidP="002C7030">
      <w:pPr>
        <w:numPr>
          <w:ilvl w:val="0"/>
          <w:numId w:val="35"/>
        </w:numPr>
        <w:tabs>
          <w:tab w:val="clear" w:pos="720"/>
        </w:tabs>
        <w:ind w:left="360"/>
      </w:pPr>
      <w:r w:rsidRPr="002C7030">
        <w:t>1-3 Years</w:t>
      </w:r>
    </w:p>
    <w:p w14:paraId="39E7A42B" w14:textId="77777777" w:rsidR="00AB60E2" w:rsidRPr="002C7030" w:rsidRDefault="002C7030" w:rsidP="002C7030">
      <w:pPr>
        <w:numPr>
          <w:ilvl w:val="0"/>
          <w:numId w:val="35"/>
        </w:numPr>
        <w:tabs>
          <w:tab w:val="clear" w:pos="720"/>
        </w:tabs>
        <w:ind w:left="360"/>
      </w:pPr>
      <w:r w:rsidRPr="002C7030">
        <w:t>4-10 Years</w:t>
      </w:r>
    </w:p>
    <w:p w14:paraId="0691C829" w14:textId="77777777" w:rsidR="00AB60E2" w:rsidRPr="002C7030" w:rsidRDefault="002C7030" w:rsidP="002C7030">
      <w:pPr>
        <w:numPr>
          <w:ilvl w:val="0"/>
          <w:numId w:val="35"/>
        </w:numPr>
        <w:tabs>
          <w:tab w:val="clear" w:pos="720"/>
        </w:tabs>
        <w:ind w:left="360"/>
      </w:pPr>
      <w:r w:rsidRPr="002C7030">
        <w:t>11-30 Years</w:t>
      </w:r>
    </w:p>
    <w:p w14:paraId="21B88BC3" w14:textId="77777777" w:rsidR="00AB60E2" w:rsidRPr="002C7030" w:rsidRDefault="002C7030" w:rsidP="002C7030">
      <w:pPr>
        <w:numPr>
          <w:ilvl w:val="0"/>
          <w:numId w:val="35"/>
        </w:numPr>
        <w:tabs>
          <w:tab w:val="clear" w:pos="720"/>
        </w:tabs>
        <w:ind w:left="360"/>
      </w:pPr>
      <w:r w:rsidRPr="002C7030">
        <w:t>30+ Years (Building/Community Lifetime)</w:t>
      </w:r>
    </w:p>
    <w:p w14:paraId="3FD67A87" w14:textId="77777777" w:rsidR="002C7030" w:rsidRDefault="002C7030" w:rsidP="00F47B0B"/>
    <w:p w14:paraId="222759D9" w14:textId="4A75A801" w:rsidR="002C7030" w:rsidRPr="002C7030" w:rsidRDefault="002C7030" w:rsidP="002C7030">
      <w:r w:rsidRPr="002C7030">
        <w:rPr>
          <w:b/>
          <w:bCs/>
        </w:rPr>
        <w:t xml:space="preserve">Control </w:t>
      </w:r>
      <w:r w:rsidRPr="002C7030">
        <w:t xml:space="preserve">- This indicates which individual or actor is most directly responsible for ensuring that the expected outcome of the credit outcome is </w:t>
      </w:r>
      <w:proofErr w:type="gramStart"/>
      <w:r w:rsidRPr="002C7030">
        <w:t>actually achieved</w:t>
      </w:r>
      <w:proofErr w:type="gramEnd"/>
      <w:r w:rsidRPr="002C7030">
        <w:t xml:space="preserve">. It is assumed that when the expected outcome of a credit is dependent on Occupants (e.g. biking to work because of the availability of bicycle racks), the certainty of the outcome is lowest and therefore the association weight is discounted the most heavily. If the outcome is not dependent on an individual (e.g. thermal mass as a passive heating/cooling strategy), then the certainty of that outcome is assumed to be the </w:t>
      </w:r>
      <w:r w:rsidR="00113281" w:rsidRPr="002C7030">
        <w:t>highest and</w:t>
      </w:r>
      <w:r w:rsidRPr="002C7030">
        <w:t xml:space="preserve"> is then not discounted at all.</w:t>
      </w:r>
    </w:p>
    <w:p w14:paraId="5AAE9446" w14:textId="77777777" w:rsidR="00AB60E2" w:rsidRPr="002C7030" w:rsidRDefault="002C7030" w:rsidP="002C7030">
      <w:pPr>
        <w:numPr>
          <w:ilvl w:val="0"/>
          <w:numId w:val="35"/>
        </w:numPr>
        <w:tabs>
          <w:tab w:val="clear" w:pos="720"/>
        </w:tabs>
        <w:ind w:left="360"/>
      </w:pPr>
      <w:r w:rsidRPr="002C7030">
        <w:t>Occupants</w:t>
      </w:r>
    </w:p>
    <w:p w14:paraId="767B3557" w14:textId="77777777" w:rsidR="00AB60E2" w:rsidRPr="002C7030" w:rsidRDefault="002C7030" w:rsidP="002C7030">
      <w:pPr>
        <w:numPr>
          <w:ilvl w:val="0"/>
          <w:numId w:val="35"/>
        </w:numPr>
        <w:tabs>
          <w:tab w:val="clear" w:pos="720"/>
        </w:tabs>
        <w:ind w:left="360"/>
      </w:pPr>
      <w:r w:rsidRPr="002C7030">
        <w:t>Operation and Maintenance Staff (or construction crew)</w:t>
      </w:r>
    </w:p>
    <w:p w14:paraId="6FBA4ABB" w14:textId="77777777" w:rsidR="00AB60E2" w:rsidRPr="002C7030" w:rsidRDefault="002C7030" w:rsidP="002C7030">
      <w:pPr>
        <w:numPr>
          <w:ilvl w:val="0"/>
          <w:numId w:val="35"/>
        </w:numPr>
        <w:tabs>
          <w:tab w:val="clear" w:pos="720"/>
        </w:tabs>
        <w:ind w:left="360"/>
      </w:pPr>
      <w:r w:rsidRPr="002C7030">
        <w:t>Owner (or Developer)</w:t>
      </w:r>
    </w:p>
    <w:p w14:paraId="58D1D926" w14:textId="77777777" w:rsidR="00AB60E2" w:rsidRPr="002C7030" w:rsidRDefault="002C7030" w:rsidP="002C7030">
      <w:pPr>
        <w:numPr>
          <w:ilvl w:val="0"/>
          <w:numId w:val="35"/>
        </w:numPr>
        <w:tabs>
          <w:tab w:val="clear" w:pos="720"/>
        </w:tabs>
        <w:ind w:left="360"/>
      </w:pPr>
      <w:r w:rsidRPr="002C7030">
        <w:t>Passive</w:t>
      </w:r>
    </w:p>
    <w:p w14:paraId="05847255" w14:textId="77777777" w:rsidR="002C7030" w:rsidRDefault="002C7030" w:rsidP="00F47B0B"/>
    <w:p w14:paraId="4522CD18" w14:textId="77777777" w:rsidR="008B7745" w:rsidRPr="008B7745" w:rsidRDefault="008B7745" w:rsidP="008B7745">
      <w:r w:rsidRPr="008B7745">
        <w:rPr>
          <w:b/>
          <w:bCs/>
        </w:rPr>
        <w:t>Scorecard Rules</w:t>
      </w:r>
    </w:p>
    <w:p w14:paraId="6322DD9F" w14:textId="77777777" w:rsidR="008B7745" w:rsidRPr="008B7745" w:rsidRDefault="008B7745" w:rsidP="008B7745">
      <w:r w:rsidRPr="008B7745">
        <w:t>USGBC has instituted conventions aimed at simplifying the output of the weightings process and into a scorecard:</w:t>
      </w:r>
    </w:p>
    <w:p w14:paraId="4B9CF6AD" w14:textId="77777777" w:rsidR="00AB60E2" w:rsidRPr="008B7745" w:rsidRDefault="008B7745" w:rsidP="008B7745">
      <w:pPr>
        <w:numPr>
          <w:ilvl w:val="0"/>
          <w:numId w:val="35"/>
        </w:numPr>
        <w:tabs>
          <w:tab w:val="clear" w:pos="720"/>
        </w:tabs>
        <w:ind w:left="360"/>
      </w:pPr>
      <w:r w:rsidRPr="008B7745">
        <w:t>100 base points – the base LEED Rating System is a 100-point system.</w:t>
      </w:r>
    </w:p>
    <w:p w14:paraId="5FB0237C" w14:textId="77777777" w:rsidR="00AB60E2" w:rsidRPr="008B7745" w:rsidRDefault="008B7745" w:rsidP="008B7745">
      <w:pPr>
        <w:numPr>
          <w:ilvl w:val="0"/>
          <w:numId w:val="35"/>
        </w:numPr>
        <w:tabs>
          <w:tab w:val="clear" w:pos="720"/>
        </w:tabs>
        <w:ind w:left="360"/>
      </w:pPr>
      <w:r w:rsidRPr="008B7745">
        <w:t>1-point minimum - All credits in the rating system are worth at least one point.</w:t>
      </w:r>
    </w:p>
    <w:p w14:paraId="034E47AF" w14:textId="77777777" w:rsidR="00AB60E2" w:rsidRDefault="008B7745" w:rsidP="008B7745">
      <w:pPr>
        <w:numPr>
          <w:ilvl w:val="0"/>
          <w:numId w:val="35"/>
        </w:numPr>
        <w:tabs>
          <w:tab w:val="clear" w:pos="720"/>
        </w:tabs>
        <w:ind w:left="360"/>
      </w:pPr>
      <w:r w:rsidRPr="008B7745">
        <w:t>Whole points - Rounding conventions are used to ensure that fractional credit values are rounded to the nearest whole point.</w:t>
      </w:r>
    </w:p>
    <w:p w14:paraId="6D20ACCF" w14:textId="77777777" w:rsidR="008B7745" w:rsidRPr="008B7745" w:rsidRDefault="008B7745" w:rsidP="008B7745"/>
    <w:p w14:paraId="19926FCC" w14:textId="77777777" w:rsidR="008B7745" w:rsidRPr="008B7745" w:rsidRDefault="008B7745" w:rsidP="008B7745">
      <w:r w:rsidRPr="008B7745">
        <w:rPr>
          <w:b/>
          <w:bCs/>
        </w:rPr>
        <w:t>Conclusions: Lessons Learned</w:t>
      </w:r>
    </w:p>
    <w:p w14:paraId="21D7B390" w14:textId="77777777" w:rsidR="00AB60E2" w:rsidRPr="008B7745" w:rsidRDefault="008B7745" w:rsidP="00DF6D2B">
      <w:pPr>
        <w:numPr>
          <w:ilvl w:val="0"/>
          <w:numId w:val="41"/>
        </w:numPr>
        <w:tabs>
          <w:tab w:val="clear" w:pos="720"/>
        </w:tabs>
        <w:ind w:left="360"/>
      </w:pPr>
      <w:r w:rsidRPr="008B7745">
        <w:t>A more robust and transparent articulation of USGBC goals</w:t>
      </w:r>
    </w:p>
    <w:p w14:paraId="6B10559B" w14:textId="77777777" w:rsidR="00AB60E2" w:rsidRPr="008B7745" w:rsidRDefault="008B7745" w:rsidP="00DF6D2B">
      <w:pPr>
        <w:numPr>
          <w:ilvl w:val="0"/>
          <w:numId w:val="41"/>
        </w:numPr>
        <w:tabs>
          <w:tab w:val="clear" w:pos="720"/>
        </w:tabs>
        <w:ind w:left="360"/>
      </w:pPr>
      <w:r w:rsidRPr="008B7745">
        <w:t>Ability to measure current and future success of the LEED rating system</w:t>
      </w:r>
    </w:p>
    <w:p w14:paraId="6CB10149" w14:textId="77777777" w:rsidR="00AB60E2" w:rsidRPr="008B7745" w:rsidRDefault="008B7745" w:rsidP="00DF6D2B">
      <w:pPr>
        <w:numPr>
          <w:ilvl w:val="0"/>
          <w:numId w:val="41"/>
        </w:numPr>
        <w:tabs>
          <w:tab w:val="clear" w:pos="720"/>
        </w:tabs>
        <w:ind w:left="360"/>
      </w:pPr>
      <w:r w:rsidRPr="008B7745">
        <w:t>Technical Development Agenda</w:t>
      </w:r>
    </w:p>
    <w:p w14:paraId="5D8B2F99" w14:textId="77777777" w:rsidR="00AB60E2" w:rsidRPr="008B7745" w:rsidRDefault="008B7745" w:rsidP="00DF6D2B">
      <w:pPr>
        <w:numPr>
          <w:ilvl w:val="0"/>
          <w:numId w:val="41"/>
        </w:numPr>
        <w:tabs>
          <w:tab w:val="clear" w:pos="720"/>
        </w:tabs>
        <w:ind w:left="360"/>
      </w:pPr>
      <w:r w:rsidRPr="008B7745">
        <w:t>Importance of Prioritization</w:t>
      </w:r>
    </w:p>
    <w:p w14:paraId="3FADF7F1" w14:textId="77777777" w:rsidR="00AB60E2" w:rsidRPr="008B7745" w:rsidRDefault="008B7745" w:rsidP="00DF6D2B">
      <w:pPr>
        <w:numPr>
          <w:ilvl w:val="0"/>
          <w:numId w:val="41"/>
        </w:numPr>
        <w:tabs>
          <w:tab w:val="clear" w:pos="720"/>
        </w:tabs>
        <w:ind w:left="360"/>
      </w:pPr>
      <w:r w:rsidRPr="008B7745">
        <w:t>Simplicity to the user</w:t>
      </w:r>
    </w:p>
    <w:p w14:paraId="100DBFF4" w14:textId="77777777" w:rsidR="00AB60E2" w:rsidRDefault="008B7745" w:rsidP="00DF6D2B">
      <w:pPr>
        <w:numPr>
          <w:ilvl w:val="0"/>
          <w:numId w:val="41"/>
        </w:numPr>
        <w:tabs>
          <w:tab w:val="clear" w:pos="720"/>
        </w:tabs>
        <w:ind w:left="360"/>
      </w:pPr>
      <w:r w:rsidRPr="008B7745">
        <w:t>LEED Customization – Multiple Lenses of Sustainability</w:t>
      </w:r>
    </w:p>
    <w:p w14:paraId="7A89C097" w14:textId="77777777" w:rsidR="006622EB" w:rsidRPr="00366A97" w:rsidRDefault="006622EB" w:rsidP="006622EB">
      <w:pPr>
        <w:rPr>
          <w:rFonts w:cstheme="minorHAnsi"/>
          <w:b/>
        </w:rPr>
      </w:pPr>
      <w:r w:rsidRPr="00366A97">
        <w:rPr>
          <w:rFonts w:cstheme="minorHAnsi"/>
          <w:b/>
        </w:rPr>
        <w:lastRenderedPageBreak/>
        <w:t>Appendix A – Detailed Impact Category and Components Purpose</w:t>
      </w:r>
    </w:p>
    <w:p w14:paraId="11AE4F9A" w14:textId="77777777" w:rsidR="006622EB" w:rsidRPr="00366A97" w:rsidRDefault="006622EB" w:rsidP="006622EB">
      <w:pPr>
        <w:rPr>
          <w:rFonts w:cstheme="minorHAnsi"/>
        </w:rPr>
      </w:pPr>
    </w:p>
    <w:p w14:paraId="67308C67" w14:textId="77777777" w:rsidR="006622EB" w:rsidRPr="00366A97" w:rsidRDefault="006622EB" w:rsidP="006622EB">
      <w:pPr>
        <w:rPr>
          <w:rFonts w:cstheme="minorHAnsi"/>
        </w:rPr>
      </w:pPr>
      <w:proofErr w:type="gramStart"/>
      <w:r w:rsidRPr="00366A97">
        <w:rPr>
          <w:rFonts w:cstheme="minorHAnsi"/>
        </w:rPr>
        <w:t>In order to</w:t>
      </w:r>
      <w:proofErr w:type="gramEnd"/>
      <w:r w:rsidRPr="00366A97">
        <w:rPr>
          <w:rFonts w:cstheme="minorHAnsi"/>
        </w:rPr>
        <w:t xml:space="preserve"> make accurate and consistent decisions on the associations between LEED credits and impact category components, detailed definitions and system boundaries were needed for each component.</w:t>
      </w:r>
    </w:p>
    <w:p w14:paraId="4C8733DE" w14:textId="77777777" w:rsidR="006622EB" w:rsidRPr="00366A97" w:rsidRDefault="006622EB" w:rsidP="006622EB">
      <w:pPr>
        <w:rPr>
          <w:rFonts w:cstheme="minorHAnsi"/>
        </w:rPr>
      </w:pPr>
    </w:p>
    <w:p w14:paraId="79DDAD6D" w14:textId="77777777" w:rsidR="006622EB" w:rsidRPr="00180A4F" w:rsidRDefault="006622EB" w:rsidP="006622EB">
      <w:pPr>
        <w:rPr>
          <w:rFonts w:cstheme="minorHAnsi"/>
          <w:u w:val="single"/>
        </w:rPr>
      </w:pPr>
      <w:r w:rsidRPr="00180A4F">
        <w:rPr>
          <w:rFonts w:cstheme="minorHAnsi"/>
          <w:b/>
          <w:bCs/>
          <w:u w:val="single"/>
        </w:rPr>
        <w:t>Reverse Contribution to Global Climate Change</w:t>
      </w:r>
    </w:p>
    <w:p w14:paraId="48533060" w14:textId="77777777" w:rsidR="00366A97" w:rsidRDefault="006622EB" w:rsidP="006622EB">
      <w:pPr>
        <w:rPr>
          <w:rFonts w:cstheme="minorHAnsi"/>
        </w:rPr>
      </w:pPr>
      <w:r w:rsidRPr="00366A97">
        <w:rPr>
          <w:rFonts w:cstheme="minorHAnsi"/>
        </w:rPr>
        <w:t>Reverse contribution to the primary drivers of climate change that are within the control of the building industry and addressable through the LEED rating system.</w:t>
      </w:r>
    </w:p>
    <w:p w14:paraId="3A739D6E" w14:textId="77777777" w:rsidR="00366A97" w:rsidRDefault="00366A97" w:rsidP="006622EB">
      <w:pPr>
        <w:rPr>
          <w:rFonts w:cstheme="minorHAnsi"/>
        </w:rPr>
      </w:pPr>
    </w:p>
    <w:p w14:paraId="006B548A" w14:textId="30CE07B5" w:rsidR="00366A97" w:rsidRDefault="006622EB" w:rsidP="006622EB">
      <w:pPr>
        <w:rPr>
          <w:rFonts w:cstheme="minorHAnsi"/>
        </w:rPr>
      </w:pPr>
      <w:r w:rsidRPr="00366A97">
        <w:rPr>
          <w:rFonts w:cstheme="minorHAnsi"/>
        </w:rPr>
        <w:t xml:space="preserve">The reduction of fossil-fuel based energy consumption is the most impactful way that a project can help to reverse </w:t>
      </w:r>
      <w:r w:rsidR="00917620" w:rsidRPr="00366A97">
        <w:rPr>
          <w:rFonts w:cstheme="minorHAnsi"/>
        </w:rPr>
        <w:t>its contribution</w:t>
      </w:r>
      <w:r w:rsidRPr="00366A97">
        <w:rPr>
          <w:rFonts w:cstheme="minorHAnsi"/>
        </w:rPr>
        <w:t xml:space="preserve"> to climate change.</w:t>
      </w:r>
    </w:p>
    <w:p w14:paraId="3096E1DD" w14:textId="77777777" w:rsidR="00366A97" w:rsidRDefault="00366A97" w:rsidP="006622EB">
      <w:pPr>
        <w:rPr>
          <w:rFonts w:cstheme="minorHAnsi"/>
        </w:rPr>
      </w:pPr>
    </w:p>
    <w:p w14:paraId="2763A9D0" w14:textId="77777777" w:rsidR="006622EB" w:rsidRPr="00366A97" w:rsidRDefault="006622EB" w:rsidP="006622EB">
      <w:pPr>
        <w:rPr>
          <w:rFonts w:cstheme="minorHAnsi"/>
        </w:rPr>
      </w:pPr>
      <w:r w:rsidRPr="00366A97">
        <w:rPr>
          <w:rFonts w:cstheme="minorHAnsi"/>
        </w:rPr>
        <w:t xml:space="preserve">The following components break this down to the </w:t>
      </w:r>
      <w:proofErr w:type="gramStart"/>
      <w:r w:rsidRPr="00366A97">
        <w:rPr>
          <w:rFonts w:cstheme="minorHAnsi"/>
        </w:rPr>
        <w:t>particular areas</w:t>
      </w:r>
      <w:proofErr w:type="gramEnd"/>
      <w:r w:rsidRPr="00366A97">
        <w:rPr>
          <w:rFonts w:cstheme="minorHAnsi"/>
        </w:rPr>
        <w:t xml:space="preserve"> where a project can effect change.</w:t>
      </w:r>
    </w:p>
    <w:p w14:paraId="35765D54" w14:textId="77777777" w:rsidR="006622EB" w:rsidRPr="00366A97" w:rsidRDefault="006622EB" w:rsidP="006622EB">
      <w:pPr>
        <w:rPr>
          <w:rFonts w:cstheme="minorHAnsi"/>
        </w:rPr>
      </w:pPr>
    </w:p>
    <w:p w14:paraId="18E729A9" w14:textId="77777777" w:rsidR="006622EB" w:rsidRPr="00366A97" w:rsidRDefault="006622EB" w:rsidP="006622EB">
      <w:pPr>
        <w:autoSpaceDE w:val="0"/>
        <w:autoSpaceDN w:val="0"/>
        <w:adjustRightInd w:val="0"/>
        <w:rPr>
          <w:rFonts w:cstheme="minorHAnsi"/>
          <w:b/>
          <w:bCs/>
        </w:rPr>
      </w:pPr>
      <w:r w:rsidRPr="00366A97">
        <w:rPr>
          <w:rFonts w:cstheme="minorHAnsi"/>
          <w:b/>
          <w:bCs/>
        </w:rPr>
        <w:t>GHG Emissions Reduction from Building Operations Energy Use</w:t>
      </w:r>
    </w:p>
    <w:p w14:paraId="7735F4C9" w14:textId="77777777" w:rsidR="006622EB" w:rsidRPr="00366A97" w:rsidRDefault="006622EB" w:rsidP="006622EB">
      <w:pPr>
        <w:autoSpaceDE w:val="0"/>
        <w:autoSpaceDN w:val="0"/>
        <w:adjustRightInd w:val="0"/>
        <w:rPr>
          <w:rFonts w:cstheme="minorHAnsi"/>
        </w:rPr>
      </w:pPr>
      <w:r w:rsidRPr="00366A97">
        <w:rPr>
          <w:rFonts w:cstheme="minorHAnsi"/>
        </w:rPr>
        <w:t>To target energy use reductions directly associated with building operations. This includes all building</w:t>
      </w:r>
    </w:p>
    <w:p w14:paraId="6BFCAC4B" w14:textId="77777777" w:rsidR="006622EB" w:rsidRPr="00366A97" w:rsidRDefault="006622EB" w:rsidP="006622EB">
      <w:pPr>
        <w:autoSpaceDE w:val="0"/>
        <w:autoSpaceDN w:val="0"/>
        <w:adjustRightInd w:val="0"/>
        <w:rPr>
          <w:rFonts w:cstheme="minorHAnsi"/>
        </w:rPr>
      </w:pPr>
      <w:r w:rsidRPr="00366A97">
        <w:rPr>
          <w:rFonts w:cstheme="minorHAnsi"/>
        </w:rPr>
        <w:t>systems and operations within the building or associated grounds that rely on electricity or other fuel sources</w:t>
      </w:r>
    </w:p>
    <w:p w14:paraId="576A9B07" w14:textId="77777777" w:rsidR="006622EB" w:rsidRPr="00366A97" w:rsidRDefault="006622EB" w:rsidP="006622EB">
      <w:pPr>
        <w:autoSpaceDE w:val="0"/>
        <w:autoSpaceDN w:val="0"/>
        <w:adjustRightInd w:val="0"/>
        <w:rPr>
          <w:rFonts w:cstheme="minorHAnsi"/>
        </w:rPr>
      </w:pPr>
      <w:r w:rsidRPr="00366A97">
        <w:rPr>
          <w:rFonts w:cstheme="minorHAnsi"/>
        </w:rPr>
        <w:t>for energy consumption.</w:t>
      </w:r>
    </w:p>
    <w:p w14:paraId="2FCA3708" w14:textId="77777777" w:rsidR="00CC2539" w:rsidRPr="00366A97" w:rsidRDefault="00CC2539" w:rsidP="006622EB">
      <w:pPr>
        <w:autoSpaceDE w:val="0"/>
        <w:autoSpaceDN w:val="0"/>
        <w:adjustRightInd w:val="0"/>
        <w:rPr>
          <w:rFonts w:cstheme="minorHAnsi"/>
        </w:rPr>
      </w:pPr>
    </w:p>
    <w:p w14:paraId="7BADFF6D" w14:textId="77777777" w:rsidR="006622EB" w:rsidRPr="00366A97" w:rsidRDefault="006622EB" w:rsidP="006622EB">
      <w:pPr>
        <w:autoSpaceDE w:val="0"/>
        <w:autoSpaceDN w:val="0"/>
        <w:adjustRightInd w:val="0"/>
        <w:rPr>
          <w:rFonts w:cstheme="minorHAnsi"/>
          <w:b/>
          <w:bCs/>
        </w:rPr>
      </w:pPr>
      <w:r w:rsidRPr="00366A97">
        <w:rPr>
          <w:rFonts w:cstheme="minorHAnsi"/>
          <w:b/>
          <w:bCs/>
        </w:rPr>
        <w:t>GHG Emissions Reduction from Transportation Energy Use</w:t>
      </w:r>
    </w:p>
    <w:p w14:paraId="5D2CEA6A" w14:textId="77777777" w:rsidR="006622EB" w:rsidRPr="00366A97" w:rsidRDefault="006622EB" w:rsidP="006622EB">
      <w:pPr>
        <w:autoSpaceDE w:val="0"/>
        <w:autoSpaceDN w:val="0"/>
        <w:adjustRightInd w:val="0"/>
        <w:rPr>
          <w:rFonts w:cstheme="minorHAnsi"/>
        </w:rPr>
      </w:pPr>
      <w:r w:rsidRPr="00366A97">
        <w:rPr>
          <w:rFonts w:cstheme="minorHAnsi"/>
        </w:rPr>
        <w:t>To target energy use reductions associated with the transportation of building occupants, employees,</w:t>
      </w:r>
    </w:p>
    <w:p w14:paraId="1F29BB0D" w14:textId="77777777" w:rsidR="006622EB" w:rsidRPr="00366A97" w:rsidRDefault="006622EB" w:rsidP="006622EB">
      <w:pPr>
        <w:autoSpaceDE w:val="0"/>
        <w:autoSpaceDN w:val="0"/>
        <w:adjustRightInd w:val="0"/>
        <w:rPr>
          <w:rFonts w:cstheme="minorHAnsi"/>
        </w:rPr>
      </w:pPr>
      <w:r w:rsidRPr="00366A97">
        <w:rPr>
          <w:rFonts w:cstheme="minorHAnsi"/>
        </w:rPr>
        <w:t>customers, visitors, business travel, etc.</w:t>
      </w:r>
    </w:p>
    <w:p w14:paraId="1EF9B3B2" w14:textId="77777777" w:rsidR="00CC2539" w:rsidRPr="00366A97" w:rsidRDefault="00CC2539" w:rsidP="006622EB">
      <w:pPr>
        <w:autoSpaceDE w:val="0"/>
        <w:autoSpaceDN w:val="0"/>
        <w:adjustRightInd w:val="0"/>
        <w:rPr>
          <w:rFonts w:cstheme="minorHAnsi"/>
        </w:rPr>
      </w:pPr>
    </w:p>
    <w:p w14:paraId="6C6F8290" w14:textId="77777777" w:rsidR="006622EB" w:rsidRPr="00366A97" w:rsidRDefault="006622EB" w:rsidP="006622EB">
      <w:pPr>
        <w:autoSpaceDE w:val="0"/>
        <w:autoSpaceDN w:val="0"/>
        <w:adjustRightInd w:val="0"/>
        <w:rPr>
          <w:rFonts w:cstheme="minorHAnsi"/>
          <w:b/>
          <w:bCs/>
        </w:rPr>
      </w:pPr>
      <w:r w:rsidRPr="00366A97">
        <w:rPr>
          <w:rFonts w:cstheme="minorHAnsi"/>
          <w:b/>
          <w:bCs/>
        </w:rPr>
        <w:t>GHG Emissions Reduction from the Embodied Energy of Materials and Water Use</w:t>
      </w:r>
    </w:p>
    <w:p w14:paraId="0CF0B26C" w14:textId="77777777" w:rsidR="006622EB" w:rsidRPr="00366A97" w:rsidRDefault="006622EB" w:rsidP="006622EB">
      <w:pPr>
        <w:autoSpaceDE w:val="0"/>
        <w:autoSpaceDN w:val="0"/>
        <w:adjustRightInd w:val="0"/>
        <w:rPr>
          <w:rFonts w:cstheme="minorHAnsi"/>
        </w:rPr>
      </w:pPr>
      <w:r w:rsidRPr="00366A97">
        <w:rPr>
          <w:rFonts w:cstheme="minorHAnsi"/>
        </w:rPr>
        <w:t>To target GHG-emissions reductions associated with the energy use and processes required in the</w:t>
      </w:r>
      <w:r w:rsidR="00CC2539" w:rsidRPr="00366A97">
        <w:rPr>
          <w:rFonts w:cstheme="minorHAnsi"/>
        </w:rPr>
        <w:t xml:space="preserve"> </w:t>
      </w:r>
      <w:r w:rsidRPr="00366A97">
        <w:rPr>
          <w:rFonts w:cstheme="minorHAnsi"/>
        </w:rPr>
        <w:t>extraction, production, transportation, conveyance, manufacturing, assembly, distribution, use, posttreatment,</w:t>
      </w:r>
      <w:r w:rsidR="00CC2539" w:rsidRPr="00366A97">
        <w:rPr>
          <w:rFonts w:cstheme="minorHAnsi"/>
        </w:rPr>
        <w:t xml:space="preserve"> </w:t>
      </w:r>
      <w:r w:rsidRPr="00366A97">
        <w:rPr>
          <w:rFonts w:cstheme="minorHAnsi"/>
        </w:rPr>
        <w:t>and disposal of materials, products and processed water. Any measures that directly reduce the</w:t>
      </w:r>
      <w:r w:rsidR="00CC2539" w:rsidRPr="00366A97">
        <w:rPr>
          <w:rFonts w:cstheme="minorHAnsi"/>
        </w:rPr>
        <w:t xml:space="preserve"> </w:t>
      </w:r>
      <w:r w:rsidRPr="00366A97">
        <w:rPr>
          <w:rFonts w:cstheme="minorHAnsi"/>
        </w:rPr>
        <w:t>use of potable water, non-potable water, or raw materials (e.g. reduced packaging, building reuse) will</w:t>
      </w:r>
      <w:r w:rsidR="00CC2539" w:rsidRPr="00366A97">
        <w:rPr>
          <w:rFonts w:cstheme="minorHAnsi"/>
        </w:rPr>
        <w:t xml:space="preserve"> </w:t>
      </w:r>
      <w:r w:rsidRPr="00366A97">
        <w:rPr>
          <w:rFonts w:cstheme="minorHAnsi"/>
        </w:rPr>
        <w:t>indirectly reduce energy as well because of the embodied energy associated with these product life cycles.</w:t>
      </w:r>
    </w:p>
    <w:p w14:paraId="08F98020" w14:textId="77777777" w:rsidR="00CC2539" w:rsidRPr="00366A97" w:rsidRDefault="00CC2539" w:rsidP="006622EB">
      <w:pPr>
        <w:autoSpaceDE w:val="0"/>
        <w:autoSpaceDN w:val="0"/>
        <w:adjustRightInd w:val="0"/>
        <w:rPr>
          <w:rFonts w:cstheme="minorHAnsi"/>
        </w:rPr>
      </w:pPr>
    </w:p>
    <w:p w14:paraId="66B50984" w14:textId="77777777" w:rsidR="006622EB" w:rsidRPr="00366A97" w:rsidRDefault="006622EB" w:rsidP="006622EB">
      <w:pPr>
        <w:autoSpaceDE w:val="0"/>
        <w:autoSpaceDN w:val="0"/>
        <w:adjustRightInd w:val="0"/>
        <w:rPr>
          <w:rFonts w:cstheme="minorHAnsi"/>
          <w:b/>
          <w:bCs/>
        </w:rPr>
      </w:pPr>
      <w:r w:rsidRPr="00366A97">
        <w:rPr>
          <w:rFonts w:cstheme="minorHAnsi"/>
          <w:b/>
          <w:bCs/>
        </w:rPr>
        <w:t>GHG Emissions Reduction from a Cleaner Energy Supply</w:t>
      </w:r>
    </w:p>
    <w:p w14:paraId="4A3AE824" w14:textId="77777777" w:rsidR="006622EB" w:rsidRPr="00366A97" w:rsidRDefault="006622EB" w:rsidP="006622EB">
      <w:pPr>
        <w:autoSpaceDE w:val="0"/>
        <w:autoSpaceDN w:val="0"/>
        <w:adjustRightInd w:val="0"/>
        <w:rPr>
          <w:rFonts w:cstheme="minorHAnsi"/>
        </w:rPr>
      </w:pPr>
      <w:r w:rsidRPr="00366A97">
        <w:rPr>
          <w:rFonts w:cstheme="minorHAnsi"/>
        </w:rPr>
        <w:t>To target actions and measures that support a cleaner, less GHG-emissions intensive energy supply and a</w:t>
      </w:r>
      <w:r w:rsidR="00CC2539" w:rsidRPr="00366A97">
        <w:rPr>
          <w:rFonts w:cstheme="minorHAnsi"/>
        </w:rPr>
        <w:t xml:space="preserve"> </w:t>
      </w:r>
      <w:r w:rsidRPr="00366A97">
        <w:rPr>
          <w:rFonts w:cstheme="minorHAnsi"/>
        </w:rPr>
        <w:t>greater reliance on renewable sources of energy</w:t>
      </w:r>
      <w:r w:rsidR="00CC2539" w:rsidRPr="00366A97">
        <w:rPr>
          <w:rFonts w:cstheme="minorHAnsi"/>
        </w:rPr>
        <w:t>.</w:t>
      </w:r>
    </w:p>
    <w:p w14:paraId="50E88917" w14:textId="77777777" w:rsidR="00CC2539" w:rsidRPr="00366A97" w:rsidRDefault="00CC2539" w:rsidP="006622EB">
      <w:pPr>
        <w:autoSpaceDE w:val="0"/>
        <w:autoSpaceDN w:val="0"/>
        <w:adjustRightInd w:val="0"/>
        <w:rPr>
          <w:rFonts w:cstheme="minorHAnsi"/>
        </w:rPr>
      </w:pPr>
    </w:p>
    <w:p w14:paraId="03E0134C" w14:textId="77777777" w:rsidR="006622EB" w:rsidRPr="00366A97" w:rsidRDefault="006622EB" w:rsidP="006622EB">
      <w:pPr>
        <w:autoSpaceDE w:val="0"/>
        <w:autoSpaceDN w:val="0"/>
        <w:adjustRightInd w:val="0"/>
        <w:rPr>
          <w:rFonts w:cstheme="minorHAnsi"/>
          <w:b/>
          <w:bCs/>
        </w:rPr>
      </w:pPr>
      <w:r w:rsidRPr="00366A97">
        <w:rPr>
          <w:rFonts w:cstheme="minorHAnsi"/>
          <w:b/>
          <w:bCs/>
        </w:rPr>
        <w:t>Global Warming Potential Reduction from Non-Energy Related Drivers</w:t>
      </w:r>
    </w:p>
    <w:p w14:paraId="4650F937" w14:textId="77777777" w:rsidR="002C7030" w:rsidRPr="00366A97" w:rsidRDefault="006622EB" w:rsidP="00CC2539">
      <w:pPr>
        <w:autoSpaceDE w:val="0"/>
        <w:autoSpaceDN w:val="0"/>
        <w:adjustRightInd w:val="0"/>
        <w:rPr>
          <w:rFonts w:cstheme="minorHAnsi"/>
        </w:rPr>
      </w:pPr>
      <w:r w:rsidRPr="00366A97">
        <w:rPr>
          <w:rFonts w:cstheme="minorHAnsi"/>
        </w:rPr>
        <w:t>To address the non-energy related climate change drivers (e.g. albedo, carbon sinks, non-energy related</w:t>
      </w:r>
      <w:r w:rsidR="00CC2539" w:rsidRPr="00366A97">
        <w:rPr>
          <w:rFonts w:cstheme="minorHAnsi"/>
        </w:rPr>
        <w:t xml:space="preserve"> </w:t>
      </w:r>
      <w:r w:rsidRPr="00366A97">
        <w:rPr>
          <w:rFonts w:cstheme="minorHAnsi"/>
        </w:rPr>
        <w:t>GHG emissions) and identifies actions that reduce these contributions to climate change (e.g. land use</w:t>
      </w:r>
      <w:r w:rsidR="00CC2539" w:rsidRPr="00366A97">
        <w:rPr>
          <w:rFonts w:cstheme="minorHAnsi"/>
        </w:rPr>
        <w:t xml:space="preserve"> </w:t>
      </w:r>
      <w:r w:rsidRPr="00366A97">
        <w:rPr>
          <w:rFonts w:cstheme="minorHAnsi"/>
        </w:rPr>
        <w:t>changes, heat island reduction, reforestation, refrigerant purchases).</w:t>
      </w:r>
    </w:p>
    <w:p w14:paraId="2B758C12" w14:textId="77777777" w:rsidR="00180A4F" w:rsidRDefault="00180A4F">
      <w:pPr>
        <w:rPr>
          <w:rFonts w:cstheme="minorHAnsi"/>
        </w:rPr>
      </w:pPr>
      <w:r>
        <w:rPr>
          <w:rFonts w:cstheme="minorHAnsi"/>
        </w:rPr>
        <w:br w:type="page"/>
      </w:r>
    </w:p>
    <w:p w14:paraId="578B6741"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Enhance Individual Human Health and Well-Being</w:t>
      </w:r>
    </w:p>
    <w:p w14:paraId="1A0504DA" w14:textId="77777777" w:rsidR="006622EB" w:rsidRPr="00366A97" w:rsidRDefault="006622EB" w:rsidP="006622EB">
      <w:pPr>
        <w:autoSpaceDE w:val="0"/>
        <w:autoSpaceDN w:val="0"/>
        <w:adjustRightInd w:val="0"/>
        <w:rPr>
          <w:rFonts w:cstheme="minorHAnsi"/>
        </w:rPr>
      </w:pPr>
      <w:r w:rsidRPr="00366A97">
        <w:rPr>
          <w:rFonts w:cstheme="minorHAnsi"/>
        </w:rPr>
        <w:t>Protect and improve individual human health through changes in how we design, construct and operate</w:t>
      </w:r>
      <w:r w:rsidR="00CC2539" w:rsidRPr="00366A97">
        <w:rPr>
          <w:rFonts w:cstheme="minorHAnsi"/>
        </w:rPr>
        <w:t xml:space="preserve"> </w:t>
      </w:r>
      <w:r w:rsidRPr="00366A97">
        <w:rPr>
          <w:rFonts w:cstheme="minorHAnsi"/>
        </w:rPr>
        <w:t>within the built environment.</w:t>
      </w:r>
    </w:p>
    <w:p w14:paraId="4D97E9AC" w14:textId="77777777" w:rsidR="00CC2539" w:rsidRPr="00366A97" w:rsidRDefault="00CC2539" w:rsidP="006622EB">
      <w:pPr>
        <w:autoSpaceDE w:val="0"/>
        <w:autoSpaceDN w:val="0"/>
        <w:adjustRightInd w:val="0"/>
        <w:rPr>
          <w:rFonts w:cstheme="minorHAnsi"/>
        </w:rPr>
      </w:pPr>
    </w:p>
    <w:p w14:paraId="57EC5A74" w14:textId="77777777" w:rsidR="006622EB" w:rsidRPr="00366A97" w:rsidRDefault="006622EB" w:rsidP="006622EB">
      <w:pPr>
        <w:autoSpaceDE w:val="0"/>
        <w:autoSpaceDN w:val="0"/>
        <w:adjustRightInd w:val="0"/>
        <w:rPr>
          <w:rFonts w:cstheme="minorHAnsi"/>
          <w:b/>
          <w:bCs/>
        </w:rPr>
      </w:pPr>
      <w:r w:rsidRPr="00366A97">
        <w:rPr>
          <w:rFonts w:cstheme="minorHAnsi"/>
          <w:b/>
          <w:bCs/>
        </w:rPr>
        <w:t>Support Occupant Comfort and Well-Being</w:t>
      </w:r>
    </w:p>
    <w:p w14:paraId="2156EE5B" w14:textId="77777777" w:rsidR="00CC2539" w:rsidRPr="00366A97" w:rsidRDefault="006622EB" w:rsidP="006622EB">
      <w:pPr>
        <w:autoSpaceDE w:val="0"/>
        <w:autoSpaceDN w:val="0"/>
        <w:adjustRightInd w:val="0"/>
        <w:rPr>
          <w:rFonts w:cstheme="minorHAnsi"/>
        </w:rPr>
      </w:pPr>
      <w:r w:rsidRPr="00366A97">
        <w:rPr>
          <w:rFonts w:cstheme="minorHAnsi"/>
        </w:rPr>
        <w:t>To support the mental health, well-being and vitality of building occupants.</w:t>
      </w:r>
    </w:p>
    <w:p w14:paraId="1F02E736" w14:textId="77777777" w:rsidR="00CC2539" w:rsidRPr="00366A97" w:rsidRDefault="00CC2539" w:rsidP="006622EB">
      <w:pPr>
        <w:autoSpaceDE w:val="0"/>
        <w:autoSpaceDN w:val="0"/>
        <w:adjustRightInd w:val="0"/>
        <w:rPr>
          <w:rFonts w:cstheme="minorHAnsi"/>
        </w:rPr>
      </w:pPr>
    </w:p>
    <w:p w14:paraId="4D6CC767" w14:textId="77777777" w:rsidR="00F51BA1" w:rsidRPr="00366A97" w:rsidRDefault="006622EB" w:rsidP="006622EB">
      <w:pPr>
        <w:autoSpaceDE w:val="0"/>
        <w:autoSpaceDN w:val="0"/>
        <w:adjustRightInd w:val="0"/>
        <w:rPr>
          <w:rFonts w:cstheme="minorHAnsi"/>
        </w:rPr>
      </w:pPr>
      <w:r w:rsidRPr="00366A97">
        <w:rPr>
          <w:rFonts w:cstheme="minorHAnsi"/>
        </w:rPr>
        <w:t>Examples of included measure</w:t>
      </w:r>
      <w:r w:rsidR="00CC2539" w:rsidRPr="00366A97">
        <w:rPr>
          <w:rFonts w:cstheme="minorHAnsi"/>
        </w:rPr>
        <w:t xml:space="preserve"> </w:t>
      </w:r>
      <w:proofErr w:type="gramStart"/>
      <w:r w:rsidRPr="00366A97">
        <w:rPr>
          <w:rFonts w:cstheme="minorHAnsi"/>
        </w:rPr>
        <w:t>are:</w:t>
      </w:r>
      <w:proofErr w:type="gramEnd"/>
      <w:r w:rsidRPr="00366A97">
        <w:rPr>
          <w:rFonts w:cstheme="minorHAnsi"/>
        </w:rPr>
        <w:t xml:space="preserve"> improved daylighting, indoors acoustics, greater access to the outdoors, closer proximity to community</w:t>
      </w:r>
      <w:r w:rsidR="00CC2539" w:rsidRPr="00366A97">
        <w:rPr>
          <w:rFonts w:cstheme="minorHAnsi"/>
        </w:rPr>
        <w:t xml:space="preserve"> </w:t>
      </w:r>
      <w:r w:rsidRPr="00366A97">
        <w:rPr>
          <w:rFonts w:cstheme="minorHAnsi"/>
        </w:rPr>
        <w:t>services, increased ventilation, etc.</w:t>
      </w:r>
    </w:p>
    <w:p w14:paraId="612A8A84" w14:textId="77777777" w:rsidR="00F51BA1" w:rsidRPr="00366A97" w:rsidRDefault="00F51BA1" w:rsidP="006622EB">
      <w:pPr>
        <w:autoSpaceDE w:val="0"/>
        <w:autoSpaceDN w:val="0"/>
        <w:adjustRightInd w:val="0"/>
        <w:rPr>
          <w:rFonts w:cstheme="minorHAnsi"/>
        </w:rPr>
      </w:pPr>
    </w:p>
    <w:p w14:paraId="3810CA76" w14:textId="77777777" w:rsidR="006622EB" w:rsidRPr="00366A97" w:rsidRDefault="006622EB" w:rsidP="006622EB">
      <w:pPr>
        <w:autoSpaceDE w:val="0"/>
        <w:autoSpaceDN w:val="0"/>
        <w:adjustRightInd w:val="0"/>
        <w:rPr>
          <w:rFonts w:cstheme="minorHAnsi"/>
        </w:rPr>
      </w:pPr>
      <w:r w:rsidRPr="00366A97">
        <w:rPr>
          <w:rFonts w:cstheme="minorHAnsi"/>
        </w:rPr>
        <w:t>The scope of this component is focused on the building use phase of the</w:t>
      </w:r>
      <w:r w:rsidR="00CC2539" w:rsidRPr="00366A97">
        <w:rPr>
          <w:rFonts w:cstheme="minorHAnsi"/>
        </w:rPr>
        <w:t xml:space="preserve"> </w:t>
      </w:r>
      <w:r w:rsidRPr="00366A97">
        <w:rPr>
          <w:rFonts w:cstheme="minorHAnsi"/>
        </w:rPr>
        <w:t>building cycle, and within the project boundary.</w:t>
      </w:r>
    </w:p>
    <w:p w14:paraId="7733E8E8" w14:textId="77777777" w:rsidR="00CC2539" w:rsidRPr="00366A97" w:rsidRDefault="00CC2539" w:rsidP="006622EB">
      <w:pPr>
        <w:autoSpaceDE w:val="0"/>
        <w:autoSpaceDN w:val="0"/>
        <w:adjustRightInd w:val="0"/>
        <w:rPr>
          <w:rFonts w:cstheme="minorHAnsi"/>
        </w:rPr>
      </w:pPr>
    </w:p>
    <w:p w14:paraId="1D7AF688" w14:textId="77777777" w:rsidR="006622EB" w:rsidRPr="00366A97" w:rsidRDefault="006622EB" w:rsidP="006622EB">
      <w:pPr>
        <w:autoSpaceDE w:val="0"/>
        <w:autoSpaceDN w:val="0"/>
        <w:adjustRightInd w:val="0"/>
        <w:rPr>
          <w:rFonts w:cstheme="minorHAnsi"/>
          <w:b/>
          <w:bCs/>
        </w:rPr>
      </w:pPr>
      <w:r w:rsidRPr="00366A97">
        <w:rPr>
          <w:rFonts w:cstheme="minorHAnsi"/>
          <w:b/>
          <w:bCs/>
        </w:rPr>
        <w:t>Protect Human Health from Direct Exposure to Negative Health Impacts</w:t>
      </w:r>
    </w:p>
    <w:p w14:paraId="115088C4" w14:textId="77777777" w:rsidR="00CC2539" w:rsidRPr="00366A97" w:rsidRDefault="006622EB" w:rsidP="006622EB">
      <w:pPr>
        <w:autoSpaceDE w:val="0"/>
        <w:autoSpaceDN w:val="0"/>
        <w:adjustRightInd w:val="0"/>
        <w:rPr>
          <w:rFonts w:cstheme="minorHAnsi"/>
        </w:rPr>
      </w:pPr>
      <w:r w:rsidRPr="00366A97">
        <w:rPr>
          <w:rFonts w:cstheme="minorHAnsi"/>
        </w:rPr>
        <w:t>To focus on measures that can lead to improved general health and a reduction of factors (e.g. toxicity</w:t>
      </w:r>
      <w:r w:rsidR="00CC2539" w:rsidRPr="00366A97">
        <w:rPr>
          <w:rFonts w:cstheme="minorHAnsi"/>
        </w:rPr>
        <w:t xml:space="preserve"> </w:t>
      </w:r>
      <w:r w:rsidRPr="00366A97">
        <w:rPr>
          <w:rFonts w:cstheme="minorHAnsi"/>
        </w:rPr>
        <w:t>levels, carcinogenic substance levels, accidents/injury) that contribute to increased rates of morbidity and/or</w:t>
      </w:r>
      <w:r w:rsidR="00CC2539" w:rsidRPr="00366A97">
        <w:rPr>
          <w:rFonts w:cstheme="minorHAnsi"/>
        </w:rPr>
        <w:t xml:space="preserve"> </w:t>
      </w:r>
      <w:r w:rsidRPr="00366A97">
        <w:rPr>
          <w:rFonts w:cstheme="minorHAnsi"/>
        </w:rPr>
        <w:t>mortality for building occupants and construction workers.</w:t>
      </w:r>
    </w:p>
    <w:p w14:paraId="599B7402" w14:textId="77777777" w:rsidR="00CC2539" w:rsidRPr="00366A97" w:rsidRDefault="00CC2539" w:rsidP="006622EB">
      <w:pPr>
        <w:autoSpaceDE w:val="0"/>
        <w:autoSpaceDN w:val="0"/>
        <w:adjustRightInd w:val="0"/>
        <w:rPr>
          <w:rFonts w:cstheme="minorHAnsi"/>
        </w:rPr>
      </w:pPr>
    </w:p>
    <w:p w14:paraId="3BBE6265" w14:textId="77777777" w:rsidR="00F51BA1" w:rsidRPr="00366A97" w:rsidRDefault="006622EB" w:rsidP="006622EB">
      <w:pPr>
        <w:autoSpaceDE w:val="0"/>
        <w:autoSpaceDN w:val="0"/>
        <w:adjustRightInd w:val="0"/>
        <w:rPr>
          <w:rFonts w:cstheme="minorHAnsi"/>
        </w:rPr>
      </w:pPr>
      <w:r w:rsidRPr="00366A97">
        <w:rPr>
          <w:rFonts w:cstheme="minorHAnsi"/>
        </w:rPr>
        <w:t>Examples of these might include low VOC building</w:t>
      </w:r>
      <w:r w:rsidR="00CC2539" w:rsidRPr="00366A97">
        <w:rPr>
          <w:rFonts w:cstheme="minorHAnsi"/>
        </w:rPr>
        <w:t xml:space="preserve"> </w:t>
      </w:r>
      <w:r w:rsidRPr="00366A97">
        <w:rPr>
          <w:rFonts w:cstheme="minorHAnsi"/>
        </w:rPr>
        <w:t>materials, pre-occupancy flush outs, improved construction management practices, improved ventilation</w:t>
      </w:r>
      <w:r w:rsidR="00CC2539" w:rsidRPr="00366A97">
        <w:rPr>
          <w:rFonts w:cstheme="minorHAnsi"/>
        </w:rPr>
        <w:t xml:space="preserve"> </w:t>
      </w:r>
      <w:r w:rsidR="00F51BA1" w:rsidRPr="00366A97">
        <w:rPr>
          <w:rFonts w:cstheme="minorHAnsi"/>
        </w:rPr>
        <w:t>rates.</w:t>
      </w:r>
    </w:p>
    <w:p w14:paraId="11D1853A" w14:textId="77777777" w:rsidR="00F51BA1" w:rsidRPr="00366A97" w:rsidRDefault="00F51BA1" w:rsidP="006622EB">
      <w:pPr>
        <w:autoSpaceDE w:val="0"/>
        <w:autoSpaceDN w:val="0"/>
        <w:adjustRightInd w:val="0"/>
        <w:rPr>
          <w:rFonts w:cstheme="minorHAnsi"/>
        </w:rPr>
      </w:pPr>
    </w:p>
    <w:p w14:paraId="2DF0AEF4" w14:textId="77777777" w:rsidR="006622EB" w:rsidRDefault="006622EB" w:rsidP="006622EB">
      <w:pPr>
        <w:autoSpaceDE w:val="0"/>
        <w:autoSpaceDN w:val="0"/>
        <w:adjustRightInd w:val="0"/>
        <w:rPr>
          <w:rFonts w:cstheme="minorHAnsi"/>
        </w:rPr>
      </w:pPr>
      <w:r w:rsidRPr="00366A97">
        <w:rPr>
          <w:rFonts w:cstheme="minorHAnsi"/>
        </w:rPr>
        <w:t xml:space="preserve">The scope of this component </w:t>
      </w:r>
      <w:proofErr w:type="gramStart"/>
      <w:r w:rsidRPr="00366A97">
        <w:rPr>
          <w:rFonts w:cstheme="minorHAnsi"/>
        </w:rPr>
        <w:t>includes:</w:t>
      </w:r>
      <w:proofErr w:type="gramEnd"/>
      <w:r w:rsidRPr="00366A97">
        <w:rPr>
          <w:rFonts w:cstheme="minorHAnsi"/>
        </w:rPr>
        <w:t xml:space="preserve"> building occupants and design &amp; construction crew during the</w:t>
      </w:r>
      <w:r w:rsidR="00CC2539" w:rsidRPr="00366A97">
        <w:rPr>
          <w:rFonts w:cstheme="minorHAnsi"/>
        </w:rPr>
        <w:t xml:space="preserve"> </w:t>
      </w:r>
      <w:r w:rsidRPr="00366A97">
        <w:rPr>
          <w:rFonts w:cstheme="minorHAnsi"/>
        </w:rPr>
        <w:t>construction phase and use phase of the building cycle, within the project boundary and its immediate</w:t>
      </w:r>
      <w:r w:rsidR="00CC2539" w:rsidRPr="00366A97">
        <w:rPr>
          <w:rFonts w:cstheme="minorHAnsi"/>
        </w:rPr>
        <w:t xml:space="preserve"> </w:t>
      </w:r>
      <w:r w:rsidRPr="00366A97">
        <w:rPr>
          <w:rFonts w:cstheme="minorHAnsi"/>
        </w:rPr>
        <w:t>surroundings.</w:t>
      </w:r>
    </w:p>
    <w:p w14:paraId="057498EA" w14:textId="77777777" w:rsidR="00366A97" w:rsidRPr="00366A97" w:rsidRDefault="00366A97" w:rsidP="006622EB">
      <w:pPr>
        <w:autoSpaceDE w:val="0"/>
        <w:autoSpaceDN w:val="0"/>
        <w:adjustRightInd w:val="0"/>
        <w:rPr>
          <w:rFonts w:cstheme="minorHAnsi"/>
        </w:rPr>
      </w:pPr>
    </w:p>
    <w:p w14:paraId="651B0D6A" w14:textId="77777777" w:rsidR="006622EB" w:rsidRPr="00366A97" w:rsidRDefault="006622EB" w:rsidP="006622EB">
      <w:pPr>
        <w:autoSpaceDE w:val="0"/>
        <w:autoSpaceDN w:val="0"/>
        <w:adjustRightInd w:val="0"/>
        <w:rPr>
          <w:rFonts w:cstheme="minorHAnsi"/>
          <w:b/>
          <w:bCs/>
        </w:rPr>
      </w:pPr>
      <w:r w:rsidRPr="00366A97">
        <w:rPr>
          <w:rFonts w:cstheme="minorHAnsi"/>
          <w:b/>
          <w:bCs/>
        </w:rPr>
        <w:t>Protect Human Health Globally and Across the Built Environment Life Cycle</w:t>
      </w:r>
    </w:p>
    <w:p w14:paraId="59DE957D" w14:textId="77777777" w:rsidR="00CC2539" w:rsidRPr="00366A97" w:rsidRDefault="006622EB" w:rsidP="006622EB">
      <w:pPr>
        <w:autoSpaceDE w:val="0"/>
        <w:autoSpaceDN w:val="0"/>
        <w:adjustRightInd w:val="0"/>
        <w:rPr>
          <w:rFonts w:cstheme="minorHAnsi"/>
        </w:rPr>
      </w:pPr>
      <w:r w:rsidRPr="00366A97">
        <w:rPr>
          <w:rFonts w:cstheme="minorHAnsi"/>
        </w:rPr>
        <w:t>To focus on measures that can lead to improved general health and reduce factors that contribute to</w:t>
      </w:r>
      <w:r w:rsidR="00CC2539" w:rsidRPr="00366A97">
        <w:rPr>
          <w:rFonts w:cstheme="minorHAnsi"/>
        </w:rPr>
        <w:t xml:space="preserve"> </w:t>
      </w:r>
      <w:r w:rsidRPr="00366A97">
        <w:rPr>
          <w:rFonts w:cstheme="minorHAnsi"/>
        </w:rPr>
        <w:t>increased rates of morbidity and/or mortality for all those who are involved or are affected by the impacts of a</w:t>
      </w:r>
      <w:r w:rsidR="00CC2539" w:rsidRPr="00366A97">
        <w:rPr>
          <w:rFonts w:cstheme="minorHAnsi"/>
        </w:rPr>
        <w:t xml:space="preserve"> </w:t>
      </w:r>
      <w:r w:rsidRPr="00366A97">
        <w:rPr>
          <w:rFonts w:cstheme="minorHAnsi"/>
        </w:rPr>
        <w:t>building project during its product life cycle. This component includes any impacts upstream or downstream</w:t>
      </w:r>
      <w:r w:rsidR="00CC2539" w:rsidRPr="00366A97">
        <w:rPr>
          <w:rFonts w:cstheme="minorHAnsi"/>
        </w:rPr>
        <w:t xml:space="preserve"> </w:t>
      </w:r>
      <w:r w:rsidRPr="00366A97">
        <w:rPr>
          <w:rFonts w:cstheme="minorHAnsi"/>
        </w:rPr>
        <w:t>of the construction and use phases of a building but excludes the use phase and construction phase</w:t>
      </w:r>
      <w:r w:rsidR="00CC2539" w:rsidRPr="00366A97">
        <w:rPr>
          <w:rFonts w:cstheme="minorHAnsi"/>
        </w:rPr>
        <w:t xml:space="preserve"> </w:t>
      </w:r>
      <w:r w:rsidRPr="00366A97">
        <w:rPr>
          <w:rFonts w:cstheme="minorHAnsi"/>
        </w:rPr>
        <w:t>because these impacts are accounted for in the other components of the Human Health impact category.</w:t>
      </w:r>
    </w:p>
    <w:p w14:paraId="4B19D186" w14:textId="77777777" w:rsidR="00CC2539" w:rsidRPr="00366A97" w:rsidRDefault="00CC2539" w:rsidP="006622EB">
      <w:pPr>
        <w:autoSpaceDE w:val="0"/>
        <w:autoSpaceDN w:val="0"/>
        <w:adjustRightInd w:val="0"/>
        <w:rPr>
          <w:rFonts w:cstheme="minorHAnsi"/>
        </w:rPr>
      </w:pPr>
    </w:p>
    <w:p w14:paraId="3887D7D9" w14:textId="77777777" w:rsidR="006622EB" w:rsidRPr="00366A97" w:rsidRDefault="006622EB" w:rsidP="006622EB">
      <w:pPr>
        <w:autoSpaceDE w:val="0"/>
        <w:autoSpaceDN w:val="0"/>
        <w:adjustRightInd w:val="0"/>
        <w:rPr>
          <w:rFonts w:cstheme="minorHAnsi"/>
        </w:rPr>
      </w:pPr>
      <w:r w:rsidRPr="00366A97">
        <w:rPr>
          <w:rFonts w:cstheme="minorHAnsi"/>
        </w:rPr>
        <w:t>Examples of included measures are: (1) the reduction on the reliance of fossil fuels that, through their</w:t>
      </w:r>
      <w:r w:rsidR="00CC2539" w:rsidRPr="00366A97">
        <w:rPr>
          <w:rFonts w:cstheme="minorHAnsi"/>
        </w:rPr>
        <w:t xml:space="preserve"> </w:t>
      </w:r>
      <w:r w:rsidRPr="00366A97">
        <w:rPr>
          <w:rFonts w:cstheme="minorHAnsi"/>
        </w:rPr>
        <w:t>extraction (i.e. mining) and processing (e.g. as an energy source, or other product), result in localized</w:t>
      </w:r>
      <w:r w:rsidR="00CC2539" w:rsidRPr="00366A97">
        <w:rPr>
          <w:rFonts w:cstheme="minorHAnsi"/>
        </w:rPr>
        <w:t xml:space="preserve"> </w:t>
      </w:r>
      <w:r w:rsidRPr="00366A97">
        <w:rPr>
          <w:rFonts w:cstheme="minorHAnsi"/>
        </w:rPr>
        <w:t>pollution and harmful human health effects; (2) the use of building materials that minimize the use of harmful</w:t>
      </w:r>
      <w:r w:rsidR="00CC2539" w:rsidRPr="00366A97">
        <w:rPr>
          <w:rFonts w:cstheme="minorHAnsi"/>
        </w:rPr>
        <w:t xml:space="preserve"> </w:t>
      </w:r>
      <w:r w:rsidRPr="00366A97">
        <w:rPr>
          <w:rFonts w:cstheme="minorHAnsi"/>
        </w:rPr>
        <w:t>chemical and substances during its production, manufacturing, and distribution (3) building materials that are</w:t>
      </w:r>
      <w:r w:rsidR="00CC2539" w:rsidRPr="00366A97">
        <w:rPr>
          <w:rFonts w:cstheme="minorHAnsi"/>
        </w:rPr>
        <w:t xml:space="preserve"> </w:t>
      </w:r>
      <w:r w:rsidRPr="00366A97">
        <w:rPr>
          <w:rFonts w:cstheme="minorHAnsi"/>
        </w:rPr>
        <w:t>manufactured in a socially responsible way that do not jeopardize the health and working conditions of</w:t>
      </w:r>
      <w:r w:rsidR="00CC2539" w:rsidRPr="00366A97">
        <w:rPr>
          <w:rFonts w:cstheme="minorHAnsi"/>
        </w:rPr>
        <w:t xml:space="preserve"> </w:t>
      </w:r>
      <w:r w:rsidRPr="00366A97">
        <w:rPr>
          <w:rFonts w:cstheme="minorHAnsi"/>
        </w:rPr>
        <w:t>employees.</w:t>
      </w:r>
    </w:p>
    <w:p w14:paraId="4E707553" w14:textId="77777777" w:rsidR="00180A4F" w:rsidRDefault="00180A4F">
      <w:pPr>
        <w:rPr>
          <w:rFonts w:cstheme="minorHAnsi"/>
        </w:rPr>
      </w:pPr>
      <w:r>
        <w:rPr>
          <w:rFonts w:cstheme="minorHAnsi"/>
        </w:rPr>
        <w:br w:type="page"/>
      </w:r>
    </w:p>
    <w:p w14:paraId="4B51D4A8"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Protect and Restore Water Resources</w:t>
      </w:r>
    </w:p>
    <w:p w14:paraId="1D581344" w14:textId="77777777" w:rsidR="006622EB" w:rsidRPr="00366A97" w:rsidRDefault="006622EB" w:rsidP="006622EB">
      <w:pPr>
        <w:autoSpaceDE w:val="0"/>
        <w:autoSpaceDN w:val="0"/>
        <w:adjustRightInd w:val="0"/>
        <w:rPr>
          <w:rFonts w:cstheme="minorHAnsi"/>
        </w:rPr>
      </w:pPr>
      <w:r w:rsidRPr="00366A97">
        <w:rPr>
          <w:rFonts w:cstheme="minorHAnsi"/>
        </w:rPr>
        <w:t>Protect and restore the water resources and the important ecological, social and economic services that they</w:t>
      </w:r>
      <w:r w:rsidR="00CC2539" w:rsidRPr="00366A97">
        <w:rPr>
          <w:rFonts w:cstheme="minorHAnsi"/>
        </w:rPr>
        <w:t xml:space="preserve"> </w:t>
      </w:r>
      <w:r w:rsidRPr="00366A97">
        <w:rPr>
          <w:rFonts w:cstheme="minorHAnsi"/>
        </w:rPr>
        <w:t>provide.</w:t>
      </w:r>
    </w:p>
    <w:p w14:paraId="56E7D033" w14:textId="77777777" w:rsidR="00CC2539" w:rsidRPr="00366A97" w:rsidRDefault="00CC2539" w:rsidP="006622EB">
      <w:pPr>
        <w:autoSpaceDE w:val="0"/>
        <w:autoSpaceDN w:val="0"/>
        <w:adjustRightInd w:val="0"/>
        <w:rPr>
          <w:rFonts w:cstheme="minorHAnsi"/>
        </w:rPr>
      </w:pPr>
    </w:p>
    <w:p w14:paraId="162B0CB9" w14:textId="77777777" w:rsidR="006622EB" w:rsidRPr="00366A97" w:rsidRDefault="006622EB" w:rsidP="006622EB">
      <w:pPr>
        <w:autoSpaceDE w:val="0"/>
        <w:autoSpaceDN w:val="0"/>
        <w:adjustRightInd w:val="0"/>
        <w:rPr>
          <w:rFonts w:cstheme="minorHAnsi"/>
          <w:b/>
          <w:bCs/>
        </w:rPr>
      </w:pPr>
      <w:r w:rsidRPr="00366A97">
        <w:rPr>
          <w:rFonts w:cstheme="minorHAnsi"/>
          <w:b/>
          <w:bCs/>
        </w:rPr>
        <w:t>Water Conservation</w:t>
      </w:r>
    </w:p>
    <w:p w14:paraId="0C93C0AB" w14:textId="77777777" w:rsidR="00CC2539" w:rsidRPr="00366A97" w:rsidRDefault="006622EB" w:rsidP="006622EB">
      <w:pPr>
        <w:autoSpaceDE w:val="0"/>
        <w:autoSpaceDN w:val="0"/>
        <w:adjustRightInd w:val="0"/>
        <w:rPr>
          <w:rFonts w:cstheme="minorHAnsi"/>
        </w:rPr>
      </w:pPr>
      <w:r w:rsidRPr="00366A97">
        <w:rPr>
          <w:rFonts w:cstheme="minorHAnsi"/>
        </w:rPr>
        <w:t>To focus on the reduction of overall water consumption within a building and its associated grounds.</w:t>
      </w:r>
    </w:p>
    <w:p w14:paraId="1B532116" w14:textId="77777777" w:rsidR="00CC2539" w:rsidRPr="00366A97" w:rsidRDefault="00CC2539" w:rsidP="006622EB">
      <w:pPr>
        <w:autoSpaceDE w:val="0"/>
        <w:autoSpaceDN w:val="0"/>
        <w:adjustRightInd w:val="0"/>
        <w:rPr>
          <w:rFonts w:cstheme="minorHAnsi"/>
        </w:rPr>
      </w:pPr>
    </w:p>
    <w:p w14:paraId="5F290EF9" w14:textId="77777777" w:rsidR="00CC2539" w:rsidRPr="00366A97" w:rsidRDefault="00CC2539" w:rsidP="006622EB">
      <w:pPr>
        <w:autoSpaceDE w:val="0"/>
        <w:autoSpaceDN w:val="0"/>
        <w:adjustRightInd w:val="0"/>
        <w:rPr>
          <w:rFonts w:cstheme="minorHAnsi"/>
        </w:rPr>
      </w:pPr>
      <w:r w:rsidRPr="00366A97">
        <w:rPr>
          <w:rFonts w:cstheme="minorHAnsi"/>
        </w:rPr>
        <w:t>T</w:t>
      </w:r>
      <w:r w:rsidR="006622EB" w:rsidRPr="00366A97">
        <w:rPr>
          <w:rFonts w:cstheme="minorHAnsi"/>
        </w:rPr>
        <w:t>he</w:t>
      </w:r>
      <w:r w:rsidRPr="00366A97">
        <w:rPr>
          <w:rFonts w:cstheme="minorHAnsi"/>
        </w:rPr>
        <w:t xml:space="preserve"> </w:t>
      </w:r>
      <w:r w:rsidR="006622EB" w:rsidRPr="00366A97">
        <w:rPr>
          <w:rFonts w:cstheme="minorHAnsi"/>
        </w:rPr>
        <w:t>scope of this component is water use within the project boundary during construction and use phase of the</w:t>
      </w:r>
      <w:r w:rsidRPr="00366A97">
        <w:rPr>
          <w:rFonts w:cstheme="minorHAnsi"/>
        </w:rPr>
        <w:t xml:space="preserve"> </w:t>
      </w:r>
      <w:r w:rsidR="006622EB" w:rsidRPr="00366A97">
        <w:rPr>
          <w:rFonts w:cstheme="minorHAnsi"/>
        </w:rPr>
        <w:t>building life cycle.</w:t>
      </w:r>
    </w:p>
    <w:p w14:paraId="45305952" w14:textId="77777777" w:rsidR="00CC2539" w:rsidRPr="00366A97" w:rsidRDefault="00CC2539" w:rsidP="006622EB">
      <w:pPr>
        <w:autoSpaceDE w:val="0"/>
        <w:autoSpaceDN w:val="0"/>
        <w:adjustRightInd w:val="0"/>
        <w:rPr>
          <w:rFonts w:cstheme="minorHAnsi"/>
        </w:rPr>
      </w:pPr>
    </w:p>
    <w:p w14:paraId="6ADF8A16" w14:textId="77777777" w:rsidR="006622EB" w:rsidRPr="00366A97" w:rsidRDefault="006622EB" w:rsidP="006622EB">
      <w:pPr>
        <w:autoSpaceDE w:val="0"/>
        <w:autoSpaceDN w:val="0"/>
        <w:adjustRightInd w:val="0"/>
        <w:rPr>
          <w:rFonts w:cstheme="minorHAnsi"/>
        </w:rPr>
      </w:pPr>
      <w:r w:rsidRPr="00366A97">
        <w:rPr>
          <w:rFonts w:cstheme="minorHAnsi"/>
        </w:rPr>
        <w:t>Examples would include reduction of indoor potable water use.</w:t>
      </w:r>
    </w:p>
    <w:p w14:paraId="1CC14C08" w14:textId="77777777" w:rsidR="00CC2539" w:rsidRPr="00366A97" w:rsidRDefault="00CC2539" w:rsidP="006622EB">
      <w:pPr>
        <w:autoSpaceDE w:val="0"/>
        <w:autoSpaceDN w:val="0"/>
        <w:adjustRightInd w:val="0"/>
        <w:rPr>
          <w:rFonts w:cstheme="minorHAnsi"/>
        </w:rPr>
      </w:pPr>
    </w:p>
    <w:p w14:paraId="3E8E80E2" w14:textId="77777777" w:rsidR="006622EB" w:rsidRPr="00366A97" w:rsidRDefault="006622EB" w:rsidP="006622EB">
      <w:pPr>
        <w:autoSpaceDE w:val="0"/>
        <w:autoSpaceDN w:val="0"/>
        <w:adjustRightInd w:val="0"/>
        <w:rPr>
          <w:rFonts w:cstheme="minorHAnsi"/>
          <w:b/>
          <w:bCs/>
        </w:rPr>
      </w:pPr>
      <w:r w:rsidRPr="00366A97">
        <w:rPr>
          <w:rFonts w:cstheme="minorHAnsi"/>
          <w:b/>
          <w:bCs/>
        </w:rPr>
        <w:t>Water Quality Protection</w:t>
      </w:r>
    </w:p>
    <w:p w14:paraId="7BF33DDB" w14:textId="77777777" w:rsidR="00CC2539" w:rsidRPr="00366A97" w:rsidRDefault="006622EB" w:rsidP="006622EB">
      <w:pPr>
        <w:autoSpaceDE w:val="0"/>
        <w:autoSpaceDN w:val="0"/>
        <w:adjustRightInd w:val="0"/>
        <w:rPr>
          <w:rFonts w:cstheme="minorHAnsi"/>
        </w:rPr>
      </w:pPr>
      <w:r w:rsidRPr="00366A97">
        <w:rPr>
          <w:rFonts w:cstheme="minorHAnsi"/>
        </w:rPr>
        <w:t>To focus on water quality protection of potable water supplies on local and regional scales. This includes</w:t>
      </w:r>
      <w:r w:rsidR="00CC2539" w:rsidRPr="00366A97">
        <w:rPr>
          <w:rFonts w:cstheme="minorHAnsi"/>
        </w:rPr>
        <w:t xml:space="preserve"> </w:t>
      </w:r>
      <w:r w:rsidRPr="00366A97">
        <w:rPr>
          <w:rFonts w:cstheme="minorHAnsi"/>
        </w:rPr>
        <w:t>measures that can affect potable water quality of runoff and wastewater that leaves the project and re-enters</w:t>
      </w:r>
      <w:r w:rsidR="00CC2539" w:rsidRPr="00366A97">
        <w:rPr>
          <w:rFonts w:cstheme="minorHAnsi"/>
        </w:rPr>
        <w:t xml:space="preserve"> </w:t>
      </w:r>
      <w:r w:rsidRPr="00366A97">
        <w:rPr>
          <w:rFonts w:cstheme="minorHAnsi"/>
        </w:rPr>
        <w:t>the watershed.</w:t>
      </w:r>
    </w:p>
    <w:p w14:paraId="3D990002" w14:textId="77777777" w:rsidR="00CC2539" w:rsidRPr="00366A97" w:rsidRDefault="00CC2539" w:rsidP="006622EB">
      <w:pPr>
        <w:autoSpaceDE w:val="0"/>
        <w:autoSpaceDN w:val="0"/>
        <w:adjustRightInd w:val="0"/>
        <w:rPr>
          <w:rFonts w:cstheme="minorHAnsi"/>
        </w:rPr>
      </w:pPr>
    </w:p>
    <w:p w14:paraId="31A21389" w14:textId="77777777" w:rsidR="00CC2539" w:rsidRPr="00366A97" w:rsidRDefault="006622EB" w:rsidP="006622EB">
      <w:pPr>
        <w:autoSpaceDE w:val="0"/>
        <w:autoSpaceDN w:val="0"/>
        <w:adjustRightInd w:val="0"/>
        <w:rPr>
          <w:rFonts w:cstheme="minorHAnsi"/>
        </w:rPr>
      </w:pPr>
      <w:r w:rsidRPr="00366A97">
        <w:rPr>
          <w:rFonts w:cstheme="minorHAnsi"/>
        </w:rPr>
        <w:t>The scope of this component includes local and regional water bodies that are upstream and</w:t>
      </w:r>
      <w:r w:rsidR="00CC2539" w:rsidRPr="00366A97">
        <w:rPr>
          <w:rFonts w:cstheme="minorHAnsi"/>
        </w:rPr>
        <w:t xml:space="preserve"> </w:t>
      </w:r>
      <w:r w:rsidRPr="00366A97">
        <w:rPr>
          <w:rFonts w:cstheme="minorHAnsi"/>
        </w:rPr>
        <w:t>downstream of the project during the construction and use ph</w:t>
      </w:r>
      <w:r w:rsidR="00CC2539" w:rsidRPr="00366A97">
        <w:rPr>
          <w:rFonts w:cstheme="minorHAnsi"/>
        </w:rPr>
        <w:t>ase of the building life cycle.</w:t>
      </w:r>
    </w:p>
    <w:p w14:paraId="31D43B33" w14:textId="77777777" w:rsidR="00CC2539" w:rsidRPr="00366A97" w:rsidRDefault="00CC2539" w:rsidP="006622EB">
      <w:pPr>
        <w:autoSpaceDE w:val="0"/>
        <w:autoSpaceDN w:val="0"/>
        <w:adjustRightInd w:val="0"/>
        <w:rPr>
          <w:rFonts w:cstheme="minorHAnsi"/>
        </w:rPr>
      </w:pPr>
    </w:p>
    <w:p w14:paraId="35EFD17E" w14:textId="77777777" w:rsidR="006622EB" w:rsidRPr="00366A97" w:rsidRDefault="006622EB" w:rsidP="006622EB">
      <w:pPr>
        <w:autoSpaceDE w:val="0"/>
        <w:autoSpaceDN w:val="0"/>
        <w:adjustRightInd w:val="0"/>
        <w:rPr>
          <w:rFonts w:cstheme="minorHAnsi"/>
        </w:rPr>
      </w:pPr>
      <w:r w:rsidRPr="00366A97">
        <w:rPr>
          <w:rFonts w:cstheme="minorHAnsi"/>
        </w:rPr>
        <w:t>Examples would</w:t>
      </w:r>
      <w:r w:rsidR="00CC2539" w:rsidRPr="00366A97">
        <w:rPr>
          <w:rFonts w:cstheme="minorHAnsi"/>
        </w:rPr>
        <w:t xml:space="preserve"> </w:t>
      </w:r>
      <w:r w:rsidRPr="00366A97">
        <w:rPr>
          <w:rFonts w:cstheme="minorHAnsi"/>
        </w:rPr>
        <w:t>include wastewater treatment and storm water runoff reduction.</w:t>
      </w:r>
    </w:p>
    <w:p w14:paraId="4C44B0EE" w14:textId="77777777" w:rsidR="00366A97" w:rsidRPr="00366A97" w:rsidRDefault="00366A97" w:rsidP="006622EB">
      <w:pPr>
        <w:autoSpaceDE w:val="0"/>
        <w:autoSpaceDN w:val="0"/>
        <w:adjustRightInd w:val="0"/>
        <w:rPr>
          <w:rFonts w:cstheme="minorHAnsi"/>
        </w:rPr>
      </w:pPr>
    </w:p>
    <w:p w14:paraId="0244725B" w14:textId="77777777" w:rsidR="006622EB" w:rsidRPr="00366A97" w:rsidRDefault="006622EB" w:rsidP="006622EB">
      <w:pPr>
        <w:autoSpaceDE w:val="0"/>
        <w:autoSpaceDN w:val="0"/>
        <w:adjustRightInd w:val="0"/>
        <w:rPr>
          <w:rFonts w:cstheme="minorHAnsi"/>
          <w:b/>
          <w:bCs/>
        </w:rPr>
      </w:pPr>
      <w:r w:rsidRPr="00366A97">
        <w:rPr>
          <w:rFonts w:cstheme="minorHAnsi"/>
          <w:b/>
          <w:bCs/>
        </w:rPr>
        <w:t>Protection and Restoration of Water Regimes and Natural Hydrological Cycles</w:t>
      </w:r>
    </w:p>
    <w:p w14:paraId="16E3C303" w14:textId="77777777" w:rsidR="00CC2539" w:rsidRPr="00366A97" w:rsidRDefault="006622EB" w:rsidP="006622EB">
      <w:pPr>
        <w:autoSpaceDE w:val="0"/>
        <w:autoSpaceDN w:val="0"/>
        <w:adjustRightInd w:val="0"/>
        <w:rPr>
          <w:rFonts w:cstheme="minorHAnsi"/>
        </w:rPr>
      </w:pPr>
      <w:r w:rsidRPr="00366A97">
        <w:rPr>
          <w:rFonts w:cstheme="minorHAnsi"/>
        </w:rPr>
        <w:t>To address water regimes and hydrological cycles on a global scale. This component considers the entire</w:t>
      </w:r>
      <w:r w:rsidR="00CC2539" w:rsidRPr="00366A97">
        <w:rPr>
          <w:rFonts w:cstheme="minorHAnsi"/>
        </w:rPr>
        <w:t xml:space="preserve"> </w:t>
      </w:r>
      <w:r w:rsidRPr="00366A97">
        <w:rPr>
          <w:rFonts w:cstheme="minorHAnsi"/>
        </w:rPr>
        <w:t>building life cycle, and how each phase of that cycle impacts water resources and natural hydrological cycles</w:t>
      </w:r>
      <w:r w:rsidR="00CC2539" w:rsidRPr="00366A97">
        <w:rPr>
          <w:rFonts w:cstheme="minorHAnsi"/>
        </w:rPr>
        <w:t xml:space="preserve"> </w:t>
      </w:r>
      <w:r w:rsidRPr="00366A97">
        <w:rPr>
          <w:rFonts w:cstheme="minorHAnsi"/>
        </w:rPr>
        <w:t>at local, regional scales, across the globe (as opposed to at the project site).</w:t>
      </w:r>
    </w:p>
    <w:p w14:paraId="3ABCF52D" w14:textId="77777777" w:rsidR="00CC2539" w:rsidRPr="00366A97" w:rsidRDefault="00CC2539" w:rsidP="006622EB">
      <w:pPr>
        <w:autoSpaceDE w:val="0"/>
        <w:autoSpaceDN w:val="0"/>
        <w:adjustRightInd w:val="0"/>
        <w:rPr>
          <w:rFonts w:cstheme="minorHAnsi"/>
        </w:rPr>
      </w:pPr>
    </w:p>
    <w:p w14:paraId="7E169AD5" w14:textId="77777777" w:rsidR="00CC2539" w:rsidRPr="00366A97" w:rsidRDefault="006622EB" w:rsidP="006622EB">
      <w:pPr>
        <w:autoSpaceDE w:val="0"/>
        <w:autoSpaceDN w:val="0"/>
        <w:adjustRightInd w:val="0"/>
        <w:rPr>
          <w:rFonts w:cstheme="minorHAnsi"/>
        </w:rPr>
      </w:pPr>
      <w:r w:rsidRPr="00366A97">
        <w:rPr>
          <w:rFonts w:cstheme="minorHAnsi"/>
        </w:rPr>
        <w:t>Scope that is included in the</w:t>
      </w:r>
      <w:r w:rsidR="00CC2539" w:rsidRPr="00366A97">
        <w:rPr>
          <w:rFonts w:cstheme="minorHAnsi"/>
        </w:rPr>
        <w:t xml:space="preserve"> </w:t>
      </w:r>
      <w:r w:rsidRPr="00366A97">
        <w:rPr>
          <w:rFonts w:cstheme="minorHAnsi"/>
        </w:rPr>
        <w:t>other water resources components is excluded here.</w:t>
      </w:r>
    </w:p>
    <w:p w14:paraId="443ED544" w14:textId="77777777" w:rsidR="00CC2539" w:rsidRPr="00366A97" w:rsidRDefault="00CC2539" w:rsidP="006622EB">
      <w:pPr>
        <w:autoSpaceDE w:val="0"/>
        <w:autoSpaceDN w:val="0"/>
        <w:adjustRightInd w:val="0"/>
        <w:rPr>
          <w:rFonts w:cstheme="minorHAnsi"/>
        </w:rPr>
      </w:pPr>
    </w:p>
    <w:p w14:paraId="39885D28" w14:textId="77777777" w:rsidR="006622EB" w:rsidRPr="00366A97" w:rsidRDefault="006622EB" w:rsidP="006622EB">
      <w:pPr>
        <w:autoSpaceDE w:val="0"/>
        <w:autoSpaceDN w:val="0"/>
        <w:adjustRightInd w:val="0"/>
        <w:rPr>
          <w:rFonts w:cstheme="minorHAnsi"/>
        </w:rPr>
      </w:pPr>
      <w:r w:rsidRPr="00366A97">
        <w:rPr>
          <w:rFonts w:cstheme="minorHAnsi"/>
        </w:rPr>
        <w:t>Examples of measures that impact water regimes at</w:t>
      </w:r>
      <w:r w:rsidR="00CC2539" w:rsidRPr="00366A97">
        <w:rPr>
          <w:rFonts w:cstheme="minorHAnsi"/>
        </w:rPr>
        <w:t xml:space="preserve"> </w:t>
      </w:r>
      <w:r w:rsidRPr="00366A97">
        <w:rPr>
          <w:rFonts w:cstheme="minorHAnsi"/>
        </w:rPr>
        <w:t xml:space="preserve">this scale </w:t>
      </w:r>
      <w:proofErr w:type="gramStart"/>
      <w:r w:rsidRPr="00366A97">
        <w:rPr>
          <w:rFonts w:cstheme="minorHAnsi"/>
        </w:rPr>
        <w:t>include:</w:t>
      </w:r>
      <w:proofErr w:type="gramEnd"/>
      <w:r w:rsidRPr="00366A97">
        <w:rPr>
          <w:rFonts w:cstheme="minorHAnsi"/>
        </w:rPr>
        <w:t xml:space="preserve"> off-site habitat protection; sustainable food purchasing that reduces harmful agricultural</w:t>
      </w:r>
      <w:r w:rsidR="00CC2539" w:rsidRPr="00366A97">
        <w:rPr>
          <w:rFonts w:cstheme="minorHAnsi"/>
        </w:rPr>
        <w:t xml:space="preserve"> </w:t>
      </w:r>
      <w:r w:rsidRPr="00366A97">
        <w:rPr>
          <w:rFonts w:cstheme="minorHAnsi"/>
        </w:rPr>
        <w:t>runoff, non-water-intensive energy production, purchasing of building materials that rely on sustainable</w:t>
      </w:r>
      <w:r w:rsidR="00CC2539" w:rsidRPr="00366A97">
        <w:rPr>
          <w:rFonts w:cstheme="minorHAnsi"/>
        </w:rPr>
        <w:t xml:space="preserve"> </w:t>
      </w:r>
      <w:r w:rsidRPr="00366A97">
        <w:rPr>
          <w:rFonts w:cstheme="minorHAnsi"/>
        </w:rPr>
        <w:t>mining practices, decreased reliance on fossil fuels whose extraction and processing can negatively impact</w:t>
      </w:r>
      <w:r w:rsidR="00CC2539" w:rsidRPr="00366A97">
        <w:rPr>
          <w:rFonts w:cstheme="minorHAnsi"/>
        </w:rPr>
        <w:t xml:space="preserve"> </w:t>
      </w:r>
      <w:r w:rsidRPr="00366A97">
        <w:rPr>
          <w:rFonts w:cstheme="minorHAnsi"/>
        </w:rPr>
        <w:t>water regimes.</w:t>
      </w:r>
    </w:p>
    <w:p w14:paraId="3F6A9E00" w14:textId="77777777" w:rsidR="00180A4F" w:rsidRDefault="00180A4F">
      <w:pPr>
        <w:rPr>
          <w:rFonts w:cstheme="minorHAnsi"/>
        </w:rPr>
      </w:pPr>
      <w:r>
        <w:rPr>
          <w:rFonts w:cstheme="minorHAnsi"/>
        </w:rPr>
        <w:br w:type="page"/>
      </w:r>
    </w:p>
    <w:p w14:paraId="783C3100"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Protect, Enhance and Restore Biodiversity and Ecosystem Services</w:t>
      </w:r>
    </w:p>
    <w:p w14:paraId="3830C662" w14:textId="77777777" w:rsidR="006622EB" w:rsidRPr="00366A97" w:rsidRDefault="006622EB" w:rsidP="006622EB">
      <w:pPr>
        <w:autoSpaceDE w:val="0"/>
        <w:autoSpaceDN w:val="0"/>
        <w:adjustRightInd w:val="0"/>
        <w:rPr>
          <w:rFonts w:cstheme="minorHAnsi"/>
        </w:rPr>
      </w:pPr>
      <w:r w:rsidRPr="00366A97">
        <w:rPr>
          <w:rFonts w:cstheme="minorHAnsi"/>
        </w:rPr>
        <w:t>Protect, enhance and restore biodiversity and habitat, and the vital ecosystem services that they provide.</w:t>
      </w:r>
      <w:r w:rsidR="00CC2539" w:rsidRPr="00366A97">
        <w:rPr>
          <w:rFonts w:cstheme="minorHAnsi"/>
        </w:rPr>
        <w:t xml:space="preserve"> </w:t>
      </w:r>
      <w:r w:rsidRPr="00366A97">
        <w:rPr>
          <w:rFonts w:cstheme="minorHAnsi"/>
        </w:rPr>
        <w:t>This includes habitat and ecosystems that are local and regional in relation to the project, as well as a global</w:t>
      </w:r>
      <w:r w:rsidR="00CC2539" w:rsidRPr="00366A97">
        <w:rPr>
          <w:rFonts w:cstheme="minorHAnsi"/>
        </w:rPr>
        <w:t xml:space="preserve"> </w:t>
      </w:r>
      <w:r w:rsidRPr="00366A97">
        <w:rPr>
          <w:rFonts w:cstheme="minorHAnsi"/>
        </w:rPr>
        <w:t>perspective on the built environment's ability to impact ecosystem function, biodiversity and habitat.</w:t>
      </w:r>
    </w:p>
    <w:p w14:paraId="42378155" w14:textId="77777777" w:rsidR="00CC2539" w:rsidRPr="00366A97" w:rsidRDefault="00CC2539" w:rsidP="006622EB">
      <w:pPr>
        <w:autoSpaceDE w:val="0"/>
        <w:autoSpaceDN w:val="0"/>
        <w:adjustRightInd w:val="0"/>
        <w:rPr>
          <w:rFonts w:cstheme="minorHAnsi"/>
        </w:rPr>
      </w:pPr>
    </w:p>
    <w:p w14:paraId="66696AA6" w14:textId="77777777" w:rsidR="006622EB" w:rsidRPr="00366A97" w:rsidRDefault="006622EB" w:rsidP="006622EB">
      <w:pPr>
        <w:autoSpaceDE w:val="0"/>
        <w:autoSpaceDN w:val="0"/>
        <w:adjustRightInd w:val="0"/>
        <w:rPr>
          <w:rFonts w:cstheme="minorHAnsi"/>
          <w:b/>
          <w:bCs/>
        </w:rPr>
      </w:pPr>
      <w:r w:rsidRPr="00366A97">
        <w:rPr>
          <w:rFonts w:cstheme="minorHAnsi"/>
          <w:b/>
          <w:bCs/>
        </w:rPr>
        <w:t>Local Biodiversity, Habitat Protection and Open Spaces</w:t>
      </w:r>
    </w:p>
    <w:p w14:paraId="752D5B29" w14:textId="77777777" w:rsidR="00CC2539" w:rsidRPr="00366A97" w:rsidRDefault="006622EB" w:rsidP="006622EB">
      <w:pPr>
        <w:autoSpaceDE w:val="0"/>
        <w:autoSpaceDN w:val="0"/>
        <w:adjustRightInd w:val="0"/>
        <w:rPr>
          <w:rFonts w:cstheme="minorHAnsi"/>
        </w:rPr>
      </w:pPr>
      <w:r w:rsidRPr="00366A97">
        <w:rPr>
          <w:rFonts w:cstheme="minorHAnsi"/>
        </w:rPr>
        <w:t>To protect, restore and enhance biodiversity, habitat and open space within and surrounding the project site.</w:t>
      </w:r>
    </w:p>
    <w:p w14:paraId="680F3392" w14:textId="77777777" w:rsidR="00CC2539" w:rsidRPr="00366A97" w:rsidRDefault="00CC2539" w:rsidP="006622EB">
      <w:pPr>
        <w:autoSpaceDE w:val="0"/>
        <w:autoSpaceDN w:val="0"/>
        <w:adjustRightInd w:val="0"/>
        <w:rPr>
          <w:rFonts w:cstheme="minorHAnsi"/>
        </w:rPr>
      </w:pPr>
    </w:p>
    <w:p w14:paraId="2A3A55A9" w14:textId="77777777" w:rsidR="00CC2539" w:rsidRPr="00366A97" w:rsidRDefault="006622EB" w:rsidP="006622EB">
      <w:pPr>
        <w:autoSpaceDE w:val="0"/>
        <w:autoSpaceDN w:val="0"/>
        <w:adjustRightInd w:val="0"/>
        <w:rPr>
          <w:rFonts w:cstheme="minorHAnsi"/>
        </w:rPr>
      </w:pPr>
      <w:r w:rsidRPr="00366A97">
        <w:rPr>
          <w:rFonts w:cstheme="minorHAnsi"/>
        </w:rPr>
        <w:t>The scope of this component pertains to the full project life cycle.</w:t>
      </w:r>
    </w:p>
    <w:p w14:paraId="1AF50445" w14:textId="77777777" w:rsidR="00CC2539" w:rsidRPr="00366A97" w:rsidRDefault="00CC2539" w:rsidP="006622EB">
      <w:pPr>
        <w:autoSpaceDE w:val="0"/>
        <w:autoSpaceDN w:val="0"/>
        <w:adjustRightInd w:val="0"/>
        <w:rPr>
          <w:rFonts w:cstheme="minorHAnsi"/>
        </w:rPr>
      </w:pPr>
    </w:p>
    <w:p w14:paraId="44B196AB" w14:textId="77777777" w:rsidR="006622EB" w:rsidRPr="00366A97" w:rsidRDefault="006622EB" w:rsidP="006622EB">
      <w:pPr>
        <w:autoSpaceDE w:val="0"/>
        <w:autoSpaceDN w:val="0"/>
        <w:adjustRightInd w:val="0"/>
        <w:rPr>
          <w:rFonts w:cstheme="minorHAnsi"/>
        </w:rPr>
      </w:pPr>
      <w:r w:rsidRPr="00366A97">
        <w:rPr>
          <w:rFonts w:cstheme="minorHAnsi"/>
        </w:rPr>
        <w:t>Examples of this would include selecting</w:t>
      </w:r>
      <w:r w:rsidR="00CC2539" w:rsidRPr="00366A97">
        <w:rPr>
          <w:rFonts w:cstheme="minorHAnsi"/>
        </w:rPr>
        <w:t xml:space="preserve"> </w:t>
      </w:r>
      <w:r w:rsidRPr="00366A97">
        <w:rPr>
          <w:rFonts w:cstheme="minorHAnsi"/>
        </w:rPr>
        <w:t>native vegetation, local species sensitivity during site selection and design, open space protection and onsite</w:t>
      </w:r>
      <w:r w:rsidR="00CC2539" w:rsidRPr="00366A97">
        <w:rPr>
          <w:rFonts w:cstheme="minorHAnsi"/>
        </w:rPr>
        <w:t xml:space="preserve"> </w:t>
      </w:r>
      <w:r w:rsidRPr="00366A97">
        <w:rPr>
          <w:rFonts w:cstheme="minorHAnsi"/>
        </w:rPr>
        <w:t>habitat protection, infill/brownfield development, etc.</w:t>
      </w:r>
    </w:p>
    <w:p w14:paraId="6BEE0286" w14:textId="77777777" w:rsidR="00F51BA1" w:rsidRPr="00366A97" w:rsidRDefault="00F51BA1" w:rsidP="006622EB">
      <w:pPr>
        <w:autoSpaceDE w:val="0"/>
        <w:autoSpaceDN w:val="0"/>
        <w:adjustRightInd w:val="0"/>
        <w:rPr>
          <w:rFonts w:cstheme="minorHAnsi"/>
        </w:rPr>
      </w:pPr>
    </w:p>
    <w:p w14:paraId="24E3B7CE" w14:textId="77777777" w:rsidR="006622EB" w:rsidRPr="00366A97" w:rsidRDefault="006622EB" w:rsidP="006622EB">
      <w:pPr>
        <w:autoSpaceDE w:val="0"/>
        <w:autoSpaceDN w:val="0"/>
        <w:adjustRightInd w:val="0"/>
        <w:rPr>
          <w:rFonts w:cstheme="minorHAnsi"/>
          <w:b/>
          <w:bCs/>
        </w:rPr>
      </w:pPr>
      <w:r w:rsidRPr="00366A97">
        <w:rPr>
          <w:rFonts w:cstheme="minorHAnsi"/>
          <w:b/>
          <w:bCs/>
        </w:rPr>
        <w:t>Global Biodiversity, Habitat Protection and Land Preservation</w:t>
      </w:r>
    </w:p>
    <w:p w14:paraId="4F0F2DAE" w14:textId="77777777" w:rsidR="00CC2539" w:rsidRPr="00366A97" w:rsidRDefault="006622EB" w:rsidP="006622EB">
      <w:pPr>
        <w:autoSpaceDE w:val="0"/>
        <w:autoSpaceDN w:val="0"/>
        <w:adjustRightInd w:val="0"/>
        <w:rPr>
          <w:rFonts w:cstheme="minorHAnsi"/>
        </w:rPr>
      </w:pPr>
      <w:r w:rsidRPr="00366A97">
        <w:rPr>
          <w:rFonts w:cstheme="minorHAnsi"/>
        </w:rPr>
        <w:t>To protect, restore and enhance biodiversity, habitat, and land preservation from a global perspective.</w:t>
      </w:r>
    </w:p>
    <w:p w14:paraId="14584FDE" w14:textId="77777777" w:rsidR="00CC2539" w:rsidRPr="00366A97" w:rsidRDefault="00CC2539" w:rsidP="006622EB">
      <w:pPr>
        <w:autoSpaceDE w:val="0"/>
        <w:autoSpaceDN w:val="0"/>
        <w:adjustRightInd w:val="0"/>
        <w:rPr>
          <w:rFonts w:cstheme="minorHAnsi"/>
        </w:rPr>
      </w:pPr>
    </w:p>
    <w:p w14:paraId="1AFCC175" w14:textId="77777777" w:rsidR="00CC2539" w:rsidRPr="00366A97" w:rsidRDefault="006622EB" w:rsidP="006622EB">
      <w:pPr>
        <w:autoSpaceDE w:val="0"/>
        <w:autoSpaceDN w:val="0"/>
        <w:adjustRightInd w:val="0"/>
        <w:rPr>
          <w:rFonts w:cstheme="minorHAnsi"/>
        </w:rPr>
      </w:pPr>
      <w:r w:rsidRPr="00366A97">
        <w:rPr>
          <w:rFonts w:cstheme="minorHAnsi"/>
        </w:rPr>
        <w:t>The</w:t>
      </w:r>
      <w:r w:rsidR="00CC2539" w:rsidRPr="00366A97">
        <w:rPr>
          <w:rFonts w:cstheme="minorHAnsi"/>
        </w:rPr>
        <w:t xml:space="preserve"> </w:t>
      </w:r>
      <w:r w:rsidRPr="00366A97">
        <w:rPr>
          <w:rFonts w:cstheme="minorHAnsi"/>
        </w:rPr>
        <w:t>scope of this component pertains to the full project life cycle.</w:t>
      </w:r>
    </w:p>
    <w:p w14:paraId="6D9655C1" w14:textId="77777777" w:rsidR="00CC2539" w:rsidRPr="00366A97" w:rsidRDefault="00CC2539" w:rsidP="006622EB">
      <w:pPr>
        <w:autoSpaceDE w:val="0"/>
        <w:autoSpaceDN w:val="0"/>
        <w:adjustRightInd w:val="0"/>
        <w:rPr>
          <w:rFonts w:cstheme="minorHAnsi"/>
        </w:rPr>
      </w:pPr>
    </w:p>
    <w:p w14:paraId="3B64CC6B" w14:textId="77777777" w:rsidR="006622EB" w:rsidRPr="00366A97" w:rsidRDefault="006622EB" w:rsidP="006622EB">
      <w:pPr>
        <w:autoSpaceDE w:val="0"/>
        <w:autoSpaceDN w:val="0"/>
        <w:adjustRightInd w:val="0"/>
        <w:rPr>
          <w:rFonts w:cstheme="minorHAnsi"/>
        </w:rPr>
      </w:pPr>
      <w:r w:rsidRPr="00366A97">
        <w:rPr>
          <w:rFonts w:cstheme="minorHAnsi"/>
        </w:rPr>
        <w:t>Examples of this would include offsite habitat</w:t>
      </w:r>
      <w:r w:rsidR="00CC2539" w:rsidRPr="00366A97">
        <w:rPr>
          <w:rFonts w:cstheme="minorHAnsi"/>
        </w:rPr>
        <w:t xml:space="preserve"> </w:t>
      </w:r>
      <w:r w:rsidRPr="00366A97">
        <w:rPr>
          <w:rFonts w:cstheme="minorHAnsi"/>
        </w:rPr>
        <w:t>protection, sustainable forestry products, avoidance of chemical that have high levels of known ecosystem</w:t>
      </w:r>
      <w:r w:rsidR="00CC2539" w:rsidRPr="00366A97">
        <w:rPr>
          <w:rFonts w:cstheme="minorHAnsi"/>
        </w:rPr>
        <w:t xml:space="preserve"> </w:t>
      </w:r>
      <w:r w:rsidRPr="00366A97">
        <w:rPr>
          <w:rFonts w:cstheme="minorHAnsi"/>
        </w:rPr>
        <w:t>toxicity, responsible mining practices.</w:t>
      </w:r>
    </w:p>
    <w:p w14:paraId="2502EFBA" w14:textId="77777777" w:rsidR="00CC2539" w:rsidRPr="00366A97" w:rsidRDefault="00CC2539" w:rsidP="006622EB">
      <w:pPr>
        <w:autoSpaceDE w:val="0"/>
        <w:autoSpaceDN w:val="0"/>
        <w:adjustRightInd w:val="0"/>
        <w:rPr>
          <w:rFonts w:cstheme="minorHAnsi"/>
        </w:rPr>
      </w:pPr>
    </w:p>
    <w:p w14:paraId="7CB377A7" w14:textId="77777777" w:rsidR="006622EB" w:rsidRPr="00366A97" w:rsidRDefault="006622EB" w:rsidP="006622EB">
      <w:pPr>
        <w:autoSpaceDE w:val="0"/>
        <w:autoSpaceDN w:val="0"/>
        <w:adjustRightInd w:val="0"/>
        <w:rPr>
          <w:rFonts w:cstheme="minorHAnsi"/>
          <w:b/>
          <w:bCs/>
        </w:rPr>
      </w:pPr>
      <w:r w:rsidRPr="00366A97">
        <w:rPr>
          <w:rFonts w:cstheme="minorHAnsi"/>
          <w:b/>
          <w:bCs/>
        </w:rPr>
        <w:t>Sustainable Use and Management of Ecosystem Services</w:t>
      </w:r>
    </w:p>
    <w:p w14:paraId="0C022DA5" w14:textId="77777777" w:rsidR="00CC2539" w:rsidRPr="00366A97" w:rsidRDefault="006622EB" w:rsidP="006622EB">
      <w:pPr>
        <w:autoSpaceDE w:val="0"/>
        <w:autoSpaceDN w:val="0"/>
        <w:adjustRightInd w:val="0"/>
        <w:rPr>
          <w:rFonts w:cstheme="minorHAnsi"/>
        </w:rPr>
      </w:pPr>
      <w:r w:rsidRPr="00366A97">
        <w:rPr>
          <w:rFonts w:cstheme="minorHAnsi"/>
        </w:rPr>
        <w:t>To support and promote the sustainable management of all ecosystem services and resources provided to</w:t>
      </w:r>
      <w:r w:rsidR="00CC2539" w:rsidRPr="00366A97">
        <w:rPr>
          <w:rFonts w:cstheme="minorHAnsi"/>
        </w:rPr>
        <w:t xml:space="preserve"> society by the environment.</w:t>
      </w:r>
    </w:p>
    <w:p w14:paraId="4A9DBCAD" w14:textId="77777777" w:rsidR="00CC2539" w:rsidRPr="00366A97" w:rsidRDefault="00CC2539" w:rsidP="006622EB">
      <w:pPr>
        <w:autoSpaceDE w:val="0"/>
        <w:autoSpaceDN w:val="0"/>
        <w:adjustRightInd w:val="0"/>
        <w:rPr>
          <w:rFonts w:cstheme="minorHAnsi"/>
        </w:rPr>
      </w:pPr>
    </w:p>
    <w:p w14:paraId="205C195C" w14:textId="77777777" w:rsidR="00CC2539" w:rsidRPr="00366A97" w:rsidRDefault="006622EB" w:rsidP="006622EB">
      <w:pPr>
        <w:autoSpaceDE w:val="0"/>
        <w:autoSpaceDN w:val="0"/>
        <w:adjustRightInd w:val="0"/>
        <w:rPr>
          <w:rFonts w:cstheme="minorHAnsi"/>
        </w:rPr>
      </w:pPr>
      <w:r w:rsidRPr="00366A97">
        <w:rPr>
          <w:rFonts w:cstheme="minorHAnsi"/>
        </w:rPr>
        <w:t>The scope of this component pertains to the full project life cycle on a local,</w:t>
      </w:r>
      <w:r w:rsidR="00CC2539" w:rsidRPr="00366A97">
        <w:rPr>
          <w:rFonts w:cstheme="minorHAnsi"/>
        </w:rPr>
        <w:t xml:space="preserve"> </w:t>
      </w:r>
      <w:r w:rsidRPr="00366A97">
        <w:rPr>
          <w:rFonts w:cstheme="minorHAnsi"/>
        </w:rPr>
        <w:t>regional and global scale. There will be significant overlap between this component and the other two</w:t>
      </w:r>
      <w:r w:rsidR="00CC2539" w:rsidRPr="00366A97">
        <w:rPr>
          <w:rFonts w:cstheme="minorHAnsi"/>
        </w:rPr>
        <w:t xml:space="preserve"> </w:t>
      </w:r>
      <w:r w:rsidRPr="00366A97">
        <w:rPr>
          <w:rFonts w:cstheme="minorHAnsi"/>
        </w:rPr>
        <w:t>components of this impact category because in most cases, the protection of biodiversity and ecosystems</w:t>
      </w:r>
      <w:r w:rsidR="00CC2539" w:rsidRPr="00366A97">
        <w:rPr>
          <w:rFonts w:cstheme="minorHAnsi"/>
        </w:rPr>
        <w:t xml:space="preserve"> </w:t>
      </w:r>
      <w:r w:rsidRPr="00366A97">
        <w:rPr>
          <w:rFonts w:cstheme="minorHAnsi"/>
        </w:rPr>
        <w:t xml:space="preserve">provide multiple benefits to economy and society. </w:t>
      </w:r>
    </w:p>
    <w:p w14:paraId="0845901A" w14:textId="77777777" w:rsidR="00CC2539" w:rsidRPr="00366A97" w:rsidRDefault="00CC2539" w:rsidP="006622EB">
      <w:pPr>
        <w:autoSpaceDE w:val="0"/>
        <w:autoSpaceDN w:val="0"/>
        <w:adjustRightInd w:val="0"/>
        <w:rPr>
          <w:rFonts w:cstheme="minorHAnsi"/>
        </w:rPr>
      </w:pPr>
    </w:p>
    <w:p w14:paraId="6FB5F954" w14:textId="77777777" w:rsidR="006622EB" w:rsidRPr="00366A97" w:rsidRDefault="006622EB" w:rsidP="006622EB">
      <w:pPr>
        <w:autoSpaceDE w:val="0"/>
        <w:autoSpaceDN w:val="0"/>
        <w:adjustRightInd w:val="0"/>
        <w:rPr>
          <w:rFonts w:cstheme="minorHAnsi"/>
        </w:rPr>
      </w:pPr>
      <w:r w:rsidRPr="00366A97">
        <w:rPr>
          <w:rFonts w:cstheme="minorHAnsi"/>
        </w:rPr>
        <w:t>Examples of measures that preserve vital ecosystem</w:t>
      </w:r>
      <w:r w:rsidR="00CC2539" w:rsidRPr="00366A97">
        <w:rPr>
          <w:rFonts w:cstheme="minorHAnsi"/>
        </w:rPr>
        <w:t xml:space="preserve"> </w:t>
      </w:r>
      <w:r w:rsidRPr="00366A97">
        <w:rPr>
          <w:rFonts w:cstheme="minorHAnsi"/>
        </w:rPr>
        <w:t xml:space="preserve">services </w:t>
      </w:r>
      <w:proofErr w:type="gramStart"/>
      <w:r w:rsidRPr="00366A97">
        <w:rPr>
          <w:rFonts w:cstheme="minorHAnsi"/>
        </w:rPr>
        <w:t>include:</w:t>
      </w:r>
      <w:proofErr w:type="gramEnd"/>
      <w:r w:rsidRPr="00366A97">
        <w:rPr>
          <w:rFonts w:cstheme="minorHAnsi"/>
        </w:rPr>
        <w:t xml:space="preserve"> storm water management, urban forests, erosion controls, open spaces, sustainable food</w:t>
      </w:r>
      <w:r w:rsidR="00CC2539" w:rsidRPr="00366A97">
        <w:rPr>
          <w:rFonts w:cstheme="minorHAnsi"/>
        </w:rPr>
        <w:t xml:space="preserve"> </w:t>
      </w:r>
      <w:r w:rsidRPr="00366A97">
        <w:rPr>
          <w:rFonts w:cstheme="minorHAnsi"/>
        </w:rPr>
        <w:t>purchasing, etc.</w:t>
      </w:r>
    </w:p>
    <w:p w14:paraId="332AFB16" w14:textId="77777777" w:rsidR="00180A4F" w:rsidRDefault="00180A4F">
      <w:pPr>
        <w:rPr>
          <w:rFonts w:cstheme="minorHAnsi"/>
        </w:rPr>
      </w:pPr>
      <w:r>
        <w:rPr>
          <w:rFonts w:cstheme="minorHAnsi"/>
        </w:rPr>
        <w:br w:type="page"/>
      </w:r>
    </w:p>
    <w:p w14:paraId="12EF404E"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Promote Sustainable and Regenerative Material Resource Cycles</w:t>
      </w:r>
    </w:p>
    <w:p w14:paraId="7F82A47C" w14:textId="77777777" w:rsidR="006622EB" w:rsidRPr="00366A97" w:rsidRDefault="006622EB" w:rsidP="006622EB">
      <w:pPr>
        <w:autoSpaceDE w:val="0"/>
        <w:autoSpaceDN w:val="0"/>
        <w:adjustRightInd w:val="0"/>
        <w:rPr>
          <w:rFonts w:cstheme="minorHAnsi"/>
        </w:rPr>
      </w:pPr>
      <w:r w:rsidRPr="00366A97">
        <w:rPr>
          <w:rFonts w:cstheme="minorHAnsi"/>
        </w:rPr>
        <w:t>Promote sustainable and regenerative material resource cycles that conserve natural resources, minimize</w:t>
      </w:r>
      <w:r w:rsidR="00CC2539" w:rsidRPr="00366A97">
        <w:rPr>
          <w:rFonts w:cstheme="minorHAnsi"/>
        </w:rPr>
        <w:t xml:space="preserve"> </w:t>
      </w:r>
      <w:r w:rsidRPr="00366A97">
        <w:rPr>
          <w:rFonts w:cstheme="minorHAnsi"/>
        </w:rPr>
        <w:t>negative environmental impacts throughout the materials cycle, and initiates a shift to materials cycles that</w:t>
      </w:r>
      <w:r w:rsidR="00CC2539" w:rsidRPr="00366A97">
        <w:rPr>
          <w:rFonts w:cstheme="minorHAnsi"/>
        </w:rPr>
        <w:t xml:space="preserve"> </w:t>
      </w:r>
      <w:r w:rsidRPr="00366A97">
        <w:rPr>
          <w:rFonts w:cstheme="minorHAnsi"/>
        </w:rPr>
        <w:t>become a positive contributor to the environment and human health.</w:t>
      </w:r>
    </w:p>
    <w:p w14:paraId="51ED1312" w14:textId="77777777" w:rsidR="00366A97" w:rsidRPr="00366A97" w:rsidRDefault="00366A97" w:rsidP="006622EB">
      <w:pPr>
        <w:autoSpaceDE w:val="0"/>
        <w:autoSpaceDN w:val="0"/>
        <w:adjustRightInd w:val="0"/>
        <w:rPr>
          <w:rFonts w:cstheme="minorHAnsi"/>
        </w:rPr>
      </w:pPr>
    </w:p>
    <w:p w14:paraId="0F017448" w14:textId="77777777" w:rsidR="006622EB" w:rsidRPr="00366A97" w:rsidRDefault="006622EB" w:rsidP="006622EB">
      <w:pPr>
        <w:autoSpaceDE w:val="0"/>
        <w:autoSpaceDN w:val="0"/>
        <w:adjustRightInd w:val="0"/>
        <w:rPr>
          <w:rFonts w:cstheme="minorHAnsi"/>
          <w:b/>
          <w:bCs/>
        </w:rPr>
      </w:pPr>
      <w:r w:rsidRPr="00366A97">
        <w:rPr>
          <w:rFonts w:cstheme="minorHAnsi"/>
          <w:b/>
          <w:bCs/>
        </w:rPr>
        <w:t>Reduce Raw Material Resources Extraction</w:t>
      </w:r>
    </w:p>
    <w:p w14:paraId="45D6A05C" w14:textId="77777777" w:rsidR="00CC2539" w:rsidRPr="00366A97" w:rsidRDefault="006622EB" w:rsidP="006622EB">
      <w:pPr>
        <w:autoSpaceDE w:val="0"/>
        <w:autoSpaceDN w:val="0"/>
        <w:adjustRightInd w:val="0"/>
        <w:rPr>
          <w:rFonts w:cstheme="minorHAnsi"/>
        </w:rPr>
      </w:pPr>
      <w:r w:rsidRPr="00366A97">
        <w:rPr>
          <w:rFonts w:cstheme="minorHAnsi"/>
        </w:rPr>
        <w:t>To reduce the overall demand of raw materials and natural resources that building materials and products</w:t>
      </w:r>
      <w:r w:rsidR="00CC2539" w:rsidRPr="00366A97">
        <w:rPr>
          <w:rFonts w:cstheme="minorHAnsi"/>
        </w:rPr>
        <w:t xml:space="preserve"> </w:t>
      </w:r>
      <w:r w:rsidRPr="00366A97">
        <w:rPr>
          <w:rFonts w:cstheme="minorHAnsi"/>
        </w:rPr>
        <w:t>are derived from. Energy fuels are excluded from this component as the conservation of fuels is captured</w:t>
      </w:r>
      <w:r w:rsidR="00CC2539" w:rsidRPr="00366A97">
        <w:rPr>
          <w:rFonts w:cstheme="minorHAnsi"/>
        </w:rPr>
        <w:t xml:space="preserve"> </w:t>
      </w:r>
      <w:r w:rsidRPr="00366A97">
        <w:rPr>
          <w:rFonts w:cstheme="minorHAnsi"/>
        </w:rPr>
        <w:t>within the climate change impact category.</w:t>
      </w:r>
    </w:p>
    <w:p w14:paraId="55D2B7B9" w14:textId="77777777" w:rsidR="00CC2539" w:rsidRPr="00366A97" w:rsidRDefault="00CC2539" w:rsidP="006622EB">
      <w:pPr>
        <w:autoSpaceDE w:val="0"/>
        <w:autoSpaceDN w:val="0"/>
        <w:adjustRightInd w:val="0"/>
        <w:rPr>
          <w:rFonts w:cstheme="minorHAnsi"/>
        </w:rPr>
      </w:pPr>
    </w:p>
    <w:p w14:paraId="0FDF06EE" w14:textId="77777777" w:rsidR="006622EB" w:rsidRPr="00366A97" w:rsidRDefault="006622EB" w:rsidP="006622EB">
      <w:pPr>
        <w:autoSpaceDE w:val="0"/>
        <w:autoSpaceDN w:val="0"/>
        <w:adjustRightInd w:val="0"/>
        <w:rPr>
          <w:rFonts w:cstheme="minorHAnsi"/>
        </w:rPr>
      </w:pPr>
      <w:r w:rsidRPr="00366A97">
        <w:rPr>
          <w:rFonts w:cstheme="minorHAnsi"/>
        </w:rPr>
        <w:t>Examples of this would include whole building reuse, building</w:t>
      </w:r>
      <w:r w:rsidR="00CC2539" w:rsidRPr="00366A97">
        <w:rPr>
          <w:rFonts w:cstheme="minorHAnsi"/>
        </w:rPr>
        <w:t xml:space="preserve"> </w:t>
      </w:r>
      <w:r w:rsidRPr="00366A97">
        <w:rPr>
          <w:rFonts w:cstheme="minorHAnsi"/>
        </w:rPr>
        <w:t>interiors reuse, recycling, extended product lifecycles, etc.</w:t>
      </w:r>
    </w:p>
    <w:p w14:paraId="7A19A050" w14:textId="77777777" w:rsidR="00CC2539" w:rsidRPr="00366A97" w:rsidRDefault="00CC2539" w:rsidP="006622EB">
      <w:pPr>
        <w:autoSpaceDE w:val="0"/>
        <w:autoSpaceDN w:val="0"/>
        <w:adjustRightInd w:val="0"/>
        <w:rPr>
          <w:rFonts w:cstheme="minorHAnsi"/>
        </w:rPr>
      </w:pPr>
    </w:p>
    <w:p w14:paraId="442824AF" w14:textId="77777777" w:rsidR="006622EB" w:rsidRPr="00366A97" w:rsidRDefault="006622EB" w:rsidP="006622EB">
      <w:pPr>
        <w:autoSpaceDE w:val="0"/>
        <w:autoSpaceDN w:val="0"/>
        <w:adjustRightInd w:val="0"/>
        <w:rPr>
          <w:rFonts w:cstheme="minorHAnsi"/>
          <w:b/>
          <w:bCs/>
        </w:rPr>
      </w:pPr>
      <w:r w:rsidRPr="00366A97">
        <w:rPr>
          <w:rFonts w:cstheme="minorHAnsi"/>
          <w:b/>
          <w:bCs/>
        </w:rPr>
        <w:t>Move to Cyclical, Non-Depleting Material Cycles</w:t>
      </w:r>
    </w:p>
    <w:p w14:paraId="53141EB9" w14:textId="77777777" w:rsidR="006622EB" w:rsidRPr="00366A97" w:rsidRDefault="006622EB" w:rsidP="006622EB">
      <w:pPr>
        <w:autoSpaceDE w:val="0"/>
        <w:autoSpaceDN w:val="0"/>
        <w:adjustRightInd w:val="0"/>
        <w:rPr>
          <w:rFonts w:cstheme="minorHAnsi"/>
        </w:rPr>
      </w:pPr>
      <w:r w:rsidRPr="00366A97">
        <w:rPr>
          <w:rFonts w:cstheme="minorHAnsi"/>
        </w:rPr>
        <w:t>To shift to materials cycles that become a positive contributor to the environment and human health.</w:t>
      </w:r>
      <w:r w:rsidR="00CC2539" w:rsidRPr="00366A97">
        <w:rPr>
          <w:rFonts w:cstheme="minorHAnsi"/>
        </w:rPr>
        <w:t xml:space="preserve"> </w:t>
      </w:r>
      <w:r w:rsidRPr="00366A97">
        <w:rPr>
          <w:rFonts w:cstheme="minorHAnsi"/>
        </w:rPr>
        <w:t>Materials cycles should be fully closed loop and eventually fully integrated with the natural system cycles that</w:t>
      </w:r>
      <w:r w:rsidR="00CC2539" w:rsidRPr="00366A97">
        <w:rPr>
          <w:rFonts w:cstheme="minorHAnsi"/>
        </w:rPr>
        <w:t xml:space="preserve"> </w:t>
      </w:r>
      <w:r w:rsidRPr="00366A97">
        <w:rPr>
          <w:rFonts w:cstheme="minorHAnsi"/>
        </w:rPr>
        <w:t>govern our planet and life on it.</w:t>
      </w:r>
    </w:p>
    <w:p w14:paraId="45EB6E2E" w14:textId="77777777" w:rsidR="00CC2539" w:rsidRPr="00366A97" w:rsidRDefault="00CC2539" w:rsidP="006622EB">
      <w:pPr>
        <w:autoSpaceDE w:val="0"/>
        <w:autoSpaceDN w:val="0"/>
        <w:adjustRightInd w:val="0"/>
        <w:rPr>
          <w:rFonts w:cstheme="minorHAnsi"/>
        </w:rPr>
      </w:pPr>
    </w:p>
    <w:p w14:paraId="73EEC5C8" w14:textId="77777777" w:rsidR="006622EB" w:rsidRPr="00366A97" w:rsidRDefault="006622EB" w:rsidP="006622EB">
      <w:pPr>
        <w:autoSpaceDE w:val="0"/>
        <w:autoSpaceDN w:val="0"/>
        <w:adjustRightInd w:val="0"/>
        <w:rPr>
          <w:rFonts w:cstheme="minorHAnsi"/>
          <w:b/>
          <w:bCs/>
        </w:rPr>
      </w:pPr>
      <w:r w:rsidRPr="00366A97">
        <w:rPr>
          <w:rFonts w:cstheme="minorHAnsi"/>
          <w:b/>
          <w:bCs/>
        </w:rPr>
        <w:t xml:space="preserve">Reduce Negative Environmental Impacts Throughout the </w:t>
      </w:r>
      <w:proofErr w:type="gramStart"/>
      <w:r w:rsidRPr="00366A97">
        <w:rPr>
          <w:rFonts w:cstheme="minorHAnsi"/>
          <w:b/>
          <w:bCs/>
        </w:rPr>
        <w:t>Materials Life-Cycle</w:t>
      </w:r>
      <w:proofErr w:type="gramEnd"/>
    </w:p>
    <w:p w14:paraId="2A267927" w14:textId="77777777" w:rsidR="00CC2539" w:rsidRPr="00366A97" w:rsidRDefault="006622EB" w:rsidP="00CC2539">
      <w:pPr>
        <w:autoSpaceDE w:val="0"/>
        <w:autoSpaceDN w:val="0"/>
        <w:adjustRightInd w:val="0"/>
        <w:rPr>
          <w:rFonts w:cstheme="minorHAnsi"/>
        </w:rPr>
      </w:pPr>
      <w:r w:rsidRPr="00366A97">
        <w:rPr>
          <w:rFonts w:cstheme="minorHAnsi"/>
        </w:rPr>
        <w:t>To reduce the life cycle environmental and human health impacts that are associated with the materials</w:t>
      </w:r>
      <w:r w:rsidR="00CC2539" w:rsidRPr="00366A97">
        <w:rPr>
          <w:rFonts w:cstheme="minorHAnsi"/>
        </w:rPr>
        <w:t xml:space="preserve"> </w:t>
      </w:r>
      <w:r w:rsidRPr="00366A97">
        <w:rPr>
          <w:rFonts w:cstheme="minorHAnsi"/>
        </w:rPr>
        <w:t xml:space="preserve">cycle. </w:t>
      </w:r>
    </w:p>
    <w:p w14:paraId="21028B70" w14:textId="77777777" w:rsidR="00CC2539" w:rsidRPr="00366A97" w:rsidRDefault="00CC2539" w:rsidP="00CC2539">
      <w:pPr>
        <w:autoSpaceDE w:val="0"/>
        <w:autoSpaceDN w:val="0"/>
        <w:adjustRightInd w:val="0"/>
        <w:rPr>
          <w:rFonts w:cstheme="minorHAnsi"/>
        </w:rPr>
      </w:pPr>
    </w:p>
    <w:p w14:paraId="79ABF8FD" w14:textId="77777777" w:rsidR="006622EB" w:rsidRPr="00366A97" w:rsidRDefault="006622EB" w:rsidP="00CC2539">
      <w:pPr>
        <w:autoSpaceDE w:val="0"/>
        <w:autoSpaceDN w:val="0"/>
        <w:adjustRightInd w:val="0"/>
        <w:rPr>
          <w:rFonts w:cstheme="minorHAnsi"/>
        </w:rPr>
      </w:pPr>
      <w:r w:rsidRPr="00366A97">
        <w:rPr>
          <w:rFonts w:cstheme="minorHAnsi"/>
        </w:rPr>
        <w:t>Examples of this would include a reduction of ozone-depleting refrigerants, sustainable and socially</w:t>
      </w:r>
      <w:r w:rsidR="00CC2539" w:rsidRPr="00366A97">
        <w:rPr>
          <w:rFonts w:cstheme="minorHAnsi"/>
        </w:rPr>
        <w:t xml:space="preserve"> </w:t>
      </w:r>
      <w:r w:rsidRPr="00366A97">
        <w:rPr>
          <w:rFonts w:cstheme="minorHAnsi"/>
        </w:rPr>
        <w:t>responsible purchasing of materials, landfill diversion, etc.</w:t>
      </w:r>
    </w:p>
    <w:p w14:paraId="557BEFAE" w14:textId="77777777" w:rsidR="00180A4F" w:rsidRDefault="00180A4F">
      <w:pPr>
        <w:rPr>
          <w:rFonts w:cstheme="minorHAnsi"/>
        </w:rPr>
      </w:pPr>
      <w:r>
        <w:rPr>
          <w:rFonts w:cstheme="minorHAnsi"/>
        </w:rPr>
        <w:br w:type="page"/>
      </w:r>
    </w:p>
    <w:p w14:paraId="0EA6C419"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Build a Greener Economy</w:t>
      </w:r>
    </w:p>
    <w:p w14:paraId="2EBDBD6A" w14:textId="77777777" w:rsidR="006622EB" w:rsidRPr="00366A97" w:rsidRDefault="006622EB" w:rsidP="006622EB">
      <w:pPr>
        <w:autoSpaceDE w:val="0"/>
        <w:autoSpaceDN w:val="0"/>
        <w:adjustRightInd w:val="0"/>
        <w:rPr>
          <w:rFonts w:cstheme="minorHAnsi"/>
        </w:rPr>
      </w:pPr>
      <w:r w:rsidRPr="00366A97">
        <w:rPr>
          <w:rFonts w:cstheme="minorHAnsi"/>
        </w:rPr>
        <w:t>Build and foster a green economy that views green building practices and overall sustainability as a central</w:t>
      </w:r>
      <w:r w:rsidR="00CC2539" w:rsidRPr="00366A97">
        <w:rPr>
          <w:rFonts w:cstheme="minorHAnsi"/>
        </w:rPr>
        <w:t xml:space="preserve"> </w:t>
      </w:r>
      <w:r w:rsidRPr="00366A97">
        <w:rPr>
          <w:rFonts w:cstheme="minorHAnsi"/>
        </w:rPr>
        <w:t>component of continued growth and long-term profit. To ensure that sustainability is properly recognized and</w:t>
      </w:r>
      <w:r w:rsidR="00CC2539" w:rsidRPr="00366A97">
        <w:rPr>
          <w:rFonts w:cstheme="minorHAnsi"/>
        </w:rPr>
        <w:t xml:space="preserve"> </w:t>
      </w:r>
      <w:r w:rsidRPr="00366A97">
        <w:rPr>
          <w:rFonts w:cstheme="minorHAnsi"/>
        </w:rPr>
        <w:t>valued, and the hidden costs of environmentally and socially negligible building practices are accounted for</w:t>
      </w:r>
      <w:r w:rsidR="00CC2539" w:rsidRPr="00366A97">
        <w:rPr>
          <w:rFonts w:cstheme="minorHAnsi"/>
        </w:rPr>
        <w:t xml:space="preserve"> </w:t>
      </w:r>
      <w:r w:rsidRPr="00366A97">
        <w:rPr>
          <w:rFonts w:cstheme="minorHAnsi"/>
        </w:rPr>
        <w:t>so that financially sound decision-making and sustainability driven decision-making can be fully compatible.</w:t>
      </w:r>
    </w:p>
    <w:p w14:paraId="4018462D" w14:textId="77777777" w:rsidR="00CC2539" w:rsidRPr="00366A97" w:rsidRDefault="00CC2539" w:rsidP="006622EB">
      <w:pPr>
        <w:autoSpaceDE w:val="0"/>
        <w:autoSpaceDN w:val="0"/>
        <w:adjustRightInd w:val="0"/>
        <w:rPr>
          <w:rFonts w:cstheme="minorHAnsi"/>
        </w:rPr>
      </w:pPr>
    </w:p>
    <w:p w14:paraId="7E490ECD" w14:textId="77777777" w:rsidR="006622EB" w:rsidRPr="00366A97" w:rsidRDefault="006622EB" w:rsidP="006622EB">
      <w:pPr>
        <w:autoSpaceDE w:val="0"/>
        <w:autoSpaceDN w:val="0"/>
        <w:adjustRightInd w:val="0"/>
        <w:rPr>
          <w:rFonts w:cstheme="minorHAnsi"/>
          <w:b/>
          <w:bCs/>
        </w:rPr>
      </w:pPr>
      <w:r w:rsidRPr="00366A97">
        <w:rPr>
          <w:rFonts w:cstheme="minorHAnsi"/>
          <w:b/>
          <w:bCs/>
        </w:rPr>
        <w:t>Enhance the Value Proposition of Green Building</w:t>
      </w:r>
    </w:p>
    <w:p w14:paraId="53C9C23C" w14:textId="77777777" w:rsidR="00CC2539" w:rsidRPr="00366A97" w:rsidRDefault="006622EB" w:rsidP="006622EB">
      <w:pPr>
        <w:autoSpaceDE w:val="0"/>
        <w:autoSpaceDN w:val="0"/>
        <w:adjustRightInd w:val="0"/>
        <w:rPr>
          <w:rFonts w:cstheme="minorHAnsi"/>
        </w:rPr>
      </w:pPr>
      <w:r w:rsidRPr="00366A97">
        <w:rPr>
          <w:rFonts w:cstheme="minorHAnsi"/>
        </w:rPr>
        <w:t>To actively engage the building industry, building occupants, facility managers, visitors, and all others who</w:t>
      </w:r>
      <w:r w:rsidR="00CC2539" w:rsidRPr="00366A97">
        <w:rPr>
          <w:rFonts w:cstheme="minorHAnsi"/>
        </w:rPr>
        <w:t xml:space="preserve"> </w:t>
      </w:r>
      <w:r w:rsidRPr="00366A97">
        <w:rPr>
          <w:rFonts w:cstheme="minorHAnsi"/>
        </w:rPr>
        <w:t>interact with buildings to better understand and recognize the importance and value of green buildings.</w:t>
      </w:r>
      <w:r w:rsidR="00CC2539" w:rsidRPr="00366A97">
        <w:rPr>
          <w:rFonts w:cstheme="minorHAnsi"/>
        </w:rPr>
        <w:t xml:space="preserve"> </w:t>
      </w:r>
      <w:r w:rsidRPr="00366A97">
        <w:rPr>
          <w:rFonts w:cstheme="minorHAnsi"/>
        </w:rPr>
        <w:t>Green building strategies that are tangible, highly visible, quantifiable, improve our ability to more accurately</w:t>
      </w:r>
      <w:r w:rsidR="00CC2539" w:rsidRPr="00366A97">
        <w:rPr>
          <w:rFonts w:cstheme="minorHAnsi"/>
        </w:rPr>
        <w:t xml:space="preserve"> </w:t>
      </w:r>
      <w:r w:rsidRPr="00366A97">
        <w:rPr>
          <w:rFonts w:cstheme="minorHAnsi"/>
        </w:rPr>
        <w:t>measure progress, educate, or otherwise to help to communicate the importance of green building are</w:t>
      </w:r>
      <w:r w:rsidR="00CC2539" w:rsidRPr="00366A97">
        <w:rPr>
          <w:rFonts w:cstheme="minorHAnsi"/>
        </w:rPr>
        <w:t xml:space="preserve"> </w:t>
      </w:r>
      <w:r w:rsidRPr="00366A97">
        <w:rPr>
          <w:rFonts w:cstheme="minorHAnsi"/>
        </w:rPr>
        <w:t xml:space="preserve">included in this component. </w:t>
      </w:r>
    </w:p>
    <w:p w14:paraId="7E2D6A0F" w14:textId="77777777" w:rsidR="00CC2539" w:rsidRPr="00366A97" w:rsidRDefault="00CC2539" w:rsidP="006622EB">
      <w:pPr>
        <w:autoSpaceDE w:val="0"/>
        <w:autoSpaceDN w:val="0"/>
        <w:adjustRightInd w:val="0"/>
        <w:rPr>
          <w:rFonts w:cstheme="minorHAnsi"/>
        </w:rPr>
      </w:pPr>
    </w:p>
    <w:p w14:paraId="2F4AC1BA" w14:textId="77777777" w:rsidR="006622EB" w:rsidRPr="00366A97" w:rsidRDefault="006622EB" w:rsidP="006622EB">
      <w:pPr>
        <w:autoSpaceDE w:val="0"/>
        <w:autoSpaceDN w:val="0"/>
        <w:adjustRightInd w:val="0"/>
        <w:rPr>
          <w:rFonts w:cstheme="minorHAnsi"/>
        </w:rPr>
      </w:pPr>
      <w:r w:rsidRPr="00366A97">
        <w:rPr>
          <w:rFonts w:cstheme="minorHAnsi"/>
        </w:rPr>
        <w:t xml:space="preserve">Examples of these </w:t>
      </w:r>
      <w:proofErr w:type="gramStart"/>
      <w:r w:rsidRPr="00366A97">
        <w:rPr>
          <w:rFonts w:cstheme="minorHAnsi"/>
        </w:rPr>
        <w:t>include:</w:t>
      </w:r>
      <w:proofErr w:type="gramEnd"/>
      <w:r w:rsidRPr="00366A97">
        <w:rPr>
          <w:rFonts w:cstheme="minorHAnsi"/>
        </w:rPr>
        <w:t xml:space="preserve"> green building education, measurement</w:t>
      </w:r>
      <w:r w:rsidR="00CC2539" w:rsidRPr="00366A97">
        <w:rPr>
          <w:rFonts w:cstheme="minorHAnsi"/>
        </w:rPr>
        <w:t xml:space="preserve"> </w:t>
      </w:r>
      <w:r w:rsidRPr="00366A97">
        <w:rPr>
          <w:rFonts w:cstheme="minorHAnsi"/>
        </w:rPr>
        <w:t>&amp;verification, advanced building metering, on-site renewable energy systems, advanced lighting systems,</w:t>
      </w:r>
      <w:r w:rsidR="00CC2539" w:rsidRPr="00366A97">
        <w:rPr>
          <w:rFonts w:cstheme="minorHAnsi"/>
        </w:rPr>
        <w:t xml:space="preserve"> </w:t>
      </w:r>
      <w:r w:rsidRPr="00366A97">
        <w:rPr>
          <w:rFonts w:cstheme="minorHAnsi"/>
        </w:rPr>
        <w:t>mixed use developments, open spaces, daylighting, etc.</w:t>
      </w:r>
    </w:p>
    <w:p w14:paraId="61F6D535" w14:textId="77777777" w:rsidR="00CC2539" w:rsidRPr="00366A97" w:rsidRDefault="00CC2539" w:rsidP="006622EB">
      <w:pPr>
        <w:autoSpaceDE w:val="0"/>
        <w:autoSpaceDN w:val="0"/>
        <w:adjustRightInd w:val="0"/>
        <w:rPr>
          <w:rFonts w:cstheme="minorHAnsi"/>
        </w:rPr>
      </w:pPr>
    </w:p>
    <w:p w14:paraId="555E4DE2" w14:textId="77777777" w:rsidR="006622EB" w:rsidRPr="00366A97" w:rsidRDefault="006622EB" w:rsidP="006622EB">
      <w:pPr>
        <w:autoSpaceDE w:val="0"/>
        <w:autoSpaceDN w:val="0"/>
        <w:adjustRightInd w:val="0"/>
        <w:rPr>
          <w:rFonts w:cstheme="minorHAnsi"/>
          <w:b/>
          <w:bCs/>
        </w:rPr>
      </w:pPr>
      <w:r w:rsidRPr="00366A97">
        <w:rPr>
          <w:rFonts w:cstheme="minorHAnsi"/>
          <w:b/>
          <w:bCs/>
        </w:rPr>
        <w:t>Strengthen the Green Building Industry and Supply Chain</w:t>
      </w:r>
    </w:p>
    <w:p w14:paraId="1DDECC11" w14:textId="77777777" w:rsidR="00CC2539" w:rsidRPr="00366A97" w:rsidRDefault="006622EB" w:rsidP="006622EB">
      <w:pPr>
        <w:autoSpaceDE w:val="0"/>
        <w:autoSpaceDN w:val="0"/>
        <w:adjustRightInd w:val="0"/>
        <w:rPr>
          <w:rFonts w:cstheme="minorHAnsi"/>
        </w:rPr>
      </w:pPr>
      <w:r w:rsidRPr="00366A97">
        <w:rPr>
          <w:rFonts w:cstheme="minorHAnsi"/>
        </w:rPr>
        <w:t xml:space="preserve">To support the variety of green building services, products, materials and </w:t>
      </w:r>
      <w:proofErr w:type="gramStart"/>
      <w:r w:rsidRPr="00366A97">
        <w:rPr>
          <w:rFonts w:cstheme="minorHAnsi"/>
        </w:rPr>
        <w:t>knowledge-base</w:t>
      </w:r>
      <w:proofErr w:type="gramEnd"/>
      <w:r w:rsidRPr="00366A97">
        <w:rPr>
          <w:rFonts w:cstheme="minorHAnsi"/>
        </w:rPr>
        <w:t xml:space="preserve"> that supply the</w:t>
      </w:r>
      <w:r w:rsidR="00CC2539" w:rsidRPr="00366A97">
        <w:rPr>
          <w:rFonts w:cstheme="minorHAnsi"/>
        </w:rPr>
        <w:t xml:space="preserve"> </w:t>
      </w:r>
      <w:r w:rsidRPr="00366A97">
        <w:rPr>
          <w:rFonts w:cstheme="minorHAnsi"/>
        </w:rPr>
        <w:t>on-going market transformation to truly sustainable built environment practices.</w:t>
      </w:r>
    </w:p>
    <w:p w14:paraId="07477069" w14:textId="77777777" w:rsidR="00CC2539" w:rsidRPr="00366A97" w:rsidRDefault="00CC2539" w:rsidP="006622EB">
      <w:pPr>
        <w:autoSpaceDE w:val="0"/>
        <w:autoSpaceDN w:val="0"/>
        <w:adjustRightInd w:val="0"/>
        <w:rPr>
          <w:rFonts w:cstheme="minorHAnsi"/>
        </w:rPr>
      </w:pPr>
    </w:p>
    <w:p w14:paraId="5AB02384" w14:textId="77777777" w:rsidR="006622EB" w:rsidRPr="00366A97" w:rsidRDefault="006622EB" w:rsidP="006622EB">
      <w:pPr>
        <w:autoSpaceDE w:val="0"/>
        <w:autoSpaceDN w:val="0"/>
        <w:adjustRightInd w:val="0"/>
        <w:rPr>
          <w:rFonts w:cstheme="minorHAnsi"/>
        </w:rPr>
      </w:pPr>
      <w:r w:rsidRPr="00366A97">
        <w:rPr>
          <w:rFonts w:cstheme="minorHAnsi"/>
        </w:rPr>
        <w:t xml:space="preserve">Examples </w:t>
      </w:r>
      <w:proofErr w:type="gramStart"/>
      <w:r w:rsidRPr="00366A97">
        <w:rPr>
          <w:rFonts w:cstheme="minorHAnsi"/>
        </w:rPr>
        <w:t>include:</w:t>
      </w:r>
      <w:proofErr w:type="gramEnd"/>
      <w:r w:rsidRPr="00366A97">
        <w:rPr>
          <w:rFonts w:cstheme="minorHAnsi"/>
        </w:rPr>
        <w:t xml:space="preserve"> high</w:t>
      </w:r>
      <w:r w:rsidR="00CC2539" w:rsidRPr="00366A97">
        <w:rPr>
          <w:rFonts w:cstheme="minorHAnsi"/>
        </w:rPr>
        <w:t xml:space="preserve"> </w:t>
      </w:r>
      <w:r w:rsidRPr="00366A97">
        <w:rPr>
          <w:rFonts w:cstheme="minorHAnsi"/>
        </w:rPr>
        <w:t>efficiency water technology products, low-emitting materials, green cleaning products, integrative design</w:t>
      </w:r>
      <w:r w:rsidR="00CC2539" w:rsidRPr="00366A97">
        <w:rPr>
          <w:rFonts w:cstheme="minorHAnsi"/>
        </w:rPr>
        <w:t xml:space="preserve"> </w:t>
      </w:r>
      <w:r w:rsidRPr="00366A97">
        <w:rPr>
          <w:rFonts w:cstheme="minorHAnsi"/>
        </w:rPr>
        <w:t>services, building commissioning services, recycled products, etc.</w:t>
      </w:r>
    </w:p>
    <w:p w14:paraId="324F61B6" w14:textId="77777777" w:rsidR="00CC2539" w:rsidRPr="00366A97" w:rsidRDefault="00CC2539" w:rsidP="006622EB">
      <w:pPr>
        <w:autoSpaceDE w:val="0"/>
        <w:autoSpaceDN w:val="0"/>
        <w:adjustRightInd w:val="0"/>
        <w:rPr>
          <w:rFonts w:cstheme="minorHAnsi"/>
        </w:rPr>
      </w:pPr>
    </w:p>
    <w:p w14:paraId="2A644608" w14:textId="77777777" w:rsidR="006622EB" w:rsidRPr="00366A97" w:rsidRDefault="006622EB" w:rsidP="006622EB">
      <w:pPr>
        <w:autoSpaceDE w:val="0"/>
        <w:autoSpaceDN w:val="0"/>
        <w:adjustRightInd w:val="0"/>
        <w:rPr>
          <w:rFonts w:cstheme="minorHAnsi"/>
          <w:b/>
          <w:bCs/>
        </w:rPr>
      </w:pPr>
      <w:r w:rsidRPr="00366A97">
        <w:rPr>
          <w:rFonts w:cstheme="minorHAnsi"/>
          <w:b/>
          <w:bCs/>
        </w:rPr>
        <w:t>Promote Innovation and Integration of Green Building Products and Services</w:t>
      </w:r>
    </w:p>
    <w:p w14:paraId="63DF5C3F" w14:textId="77777777" w:rsidR="00CC2539" w:rsidRPr="00366A97" w:rsidRDefault="006622EB" w:rsidP="006622EB">
      <w:pPr>
        <w:autoSpaceDE w:val="0"/>
        <w:autoSpaceDN w:val="0"/>
        <w:adjustRightInd w:val="0"/>
        <w:rPr>
          <w:rFonts w:cstheme="minorHAnsi"/>
        </w:rPr>
      </w:pPr>
      <w:r w:rsidRPr="00366A97">
        <w:rPr>
          <w:rFonts w:cstheme="minorHAnsi"/>
        </w:rPr>
        <w:t xml:space="preserve">To identify and promote </w:t>
      </w:r>
      <w:proofErr w:type="gramStart"/>
      <w:r w:rsidRPr="00366A97">
        <w:rPr>
          <w:rFonts w:cstheme="minorHAnsi"/>
        </w:rPr>
        <w:t>new innovation</w:t>
      </w:r>
      <w:proofErr w:type="gramEnd"/>
      <w:r w:rsidRPr="00366A97">
        <w:rPr>
          <w:rFonts w:cstheme="minorHAnsi"/>
        </w:rPr>
        <w:t xml:space="preserve"> in green building products, technologies, materials, services and</w:t>
      </w:r>
      <w:r w:rsidR="00CC2539" w:rsidRPr="00366A97">
        <w:rPr>
          <w:rFonts w:cstheme="minorHAnsi"/>
        </w:rPr>
        <w:t xml:space="preserve"> </w:t>
      </w:r>
      <w:r w:rsidRPr="00366A97">
        <w:rPr>
          <w:rFonts w:cstheme="minorHAnsi"/>
        </w:rPr>
        <w:t>processes in order to continually pull the market forward. Integration of existing and new technologies,</w:t>
      </w:r>
      <w:r w:rsidR="00CC2539" w:rsidRPr="00366A97">
        <w:rPr>
          <w:rFonts w:cstheme="minorHAnsi"/>
        </w:rPr>
        <w:t xml:space="preserve"> </w:t>
      </w:r>
      <w:r w:rsidRPr="00366A97">
        <w:rPr>
          <w:rFonts w:cstheme="minorHAnsi"/>
        </w:rPr>
        <w:t>services and the project teams that support these are critical for successful implementation of innovation.</w:t>
      </w:r>
    </w:p>
    <w:p w14:paraId="0AE2D7B3" w14:textId="77777777" w:rsidR="00CC2539" w:rsidRPr="00366A97" w:rsidRDefault="00CC2539" w:rsidP="006622EB">
      <w:pPr>
        <w:autoSpaceDE w:val="0"/>
        <w:autoSpaceDN w:val="0"/>
        <w:adjustRightInd w:val="0"/>
        <w:rPr>
          <w:rFonts w:cstheme="minorHAnsi"/>
        </w:rPr>
      </w:pPr>
    </w:p>
    <w:p w14:paraId="3B799657" w14:textId="77777777" w:rsidR="006622EB" w:rsidRPr="00366A97" w:rsidRDefault="006622EB" w:rsidP="006622EB">
      <w:pPr>
        <w:autoSpaceDE w:val="0"/>
        <w:autoSpaceDN w:val="0"/>
        <w:adjustRightInd w:val="0"/>
        <w:rPr>
          <w:rFonts w:cstheme="minorHAnsi"/>
        </w:rPr>
      </w:pPr>
      <w:r w:rsidRPr="00366A97">
        <w:rPr>
          <w:rFonts w:cstheme="minorHAnsi"/>
        </w:rPr>
        <w:t xml:space="preserve">Examples </w:t>
      </w:r>
      <w:proofErr w:type="gramStart"/>
      <w:r w:rsidRPr="00366A97">
        <w:rPr>
          <w:rFonts w:cstheme="minorHAnsi"/>
        </w:rPr>
        <w:t>include:</w:t>
      </w:r>
      <w:proofErr w:type="gramEnd"/>
      <w:r w:rsidRPr="00366A97">
        <w:rPr>
          <w:rFonts w:cstheme="minorHAnsi"/>
        </w:rPr>
        <w:t xml:space="preserve"> integrated design services, charrettes, advanced building performance monitoring, ongoing</w:t>
      </w:r>
      <w:r w:rsidR="00CC2539" w:rsidRPr="00366A97">
        <w:rPr>
          <w:rFonts w:cstheme="minorHAnsi"/>
        </w:rPr>
        <w:t xml:space="preserve"> </w:t>
      </w:r>
      <w:r w:rsidRPr="00366A97">
        <w:rPr>
          <w:rFonts w:cstheme="minorHAnsi"/>
        </w:rPr>
        <w:t>commissioning, building occupant feedback and response systems, zero net energy, zero net water,</w:t>
      </w:r>
      <w:r w:rsidR="00CC2539" w:rsidRPr="00366A97">
        <w:rPr>
          <w:rFonts w:cstheme="minorHAnsi"/>
        </w:rPr>
        <w:t xml:space="preserve"> </w:t>
      </w:r>
      <w:r w:rsidRPr="00366A97">
        <w:rPr>
          <w:rFonts w:cstheme="minorHAnsi"/>
        </w:rPr>
        <w:t>passive cooling and heating, shared facilities</w:t>
      </w:r>
      <w:r w:rsidR="00CC2539" w:rsidRPr="00366A97">
        <w:rPr>
          <w:rFonts w:cstheme="minorHAnsi"/>
        </w:rPr>
        <w:t>.</w:t>
      </w:r>
    </w:p>
    <w:p w14:paraId="428956CE" w14:textId="77777777" w:rsidR="00CC2539" w:rsidRPr="00366A97" w:rsidRDefault="00CC2539" w:rsidP="006622EB">
      <w:pPr>
        <w:autoSpaceDE w:val="0"/>
        <w:autoSpaceDN w:val="0"/>
        <w:adjustRightInd w:val="0"/>
        <w:rPr>
          <w:rFonts w:cstheme="minorHAnsi"/>
        </w:rPr>
      </w:pPr>
    </w:p>
    <w:p w14:paraId="29D3F674" w14:textId="77777777" w:rsidR="006622EB" w:rsidRPr="00366A97" w:rsidRDefault="006622EB" w:rsidP="006622EB">
      <w:pPr>
        <w:autoSpaceDE w:val="0"/>
        <w:autoSpaceDN w:val="0"/>
        <w:adjustRightInd w:val="0"/>
        <w:rPr>
          <w:rFonts w:cstheme="minorHAnsi"/>
          <w:b/>
          <w:bCs/>
        </w:rPr>
      </w:pPr>
      <w:r w:rsidRPr="00366A97">
        <w:rPr>
          <w:rFonts w:cstheme="minorHAnsi"/>
          <w:b/>
          <w:bCs/>
        </w:rPr>
        <w:t>Incentivize Long Term Growth and Investment Opportunities</w:t>
      </w:r>
    </w:p>
    <w:p w14:paraId="43A27CE8" w14:textId="77777777" w:rsidR="00CC2539" w:rsidRPr="00366A97" w:rsidRDefault="006622EB" w:rsidP="006622EB">
      <w:pPr>
        <w:autoSpaceDE w:val="0"/>
        <w:autoSpaceDN w:val="0"/>
        <w:adjustRightInd w:val="0"/>
        <w:rPr>
          <w:rFonts w:cstheme="minorHAnsi"/>
        </w:rPr>
      </w:pPr>
      <w:r w:rsidRPr="00366A97">
        <w:rPr>
          <w:rFonts w:cstheme="minorHAnsi"/>
        </w:rPr>
        <w:t>To highlight green building strategies that represent a strong return on investment opportunity or clearly</w:t>
      </w:r>
      <w:r w:rsidR="00CC2539" w:rsidRPr="00366A97">
        <w:rPr>
          <w:rFonts w:cstheme="minorHAnsi"/>
        </w:rPr>
        <w:t xml:space="preserve"> </w:t>
      </w:r>
      <w:r w:rsidRPr="00366A97">
        <w:rPr>
          <w:rFonts w:cstheme="minorHAnsi"/>
        </w:rPr>
        <w:t>contribute to an increase in the overall financial value of a building or property, including enhanced</w:t>
      </w:r>
      <w:r w:rsidR="00CC2539" w:rsidRPr="00366A97">
        <w:rPr>
          <w:rFonts w:cstheme="minorHAnsi"/>
        </w:rPr>
        <w:t xml:space="preserve"> </w:t>
      </w:r>
      <w:r w:rsidRPr="00366A97">
        <w:rPr>
          <w:rFonts w:cstheme="minorHAnsi"/>
        </w:rPr>
        <w:t>productivity of occupants. Identifying building practices that are both financially and environmentally/socially</w:t>
      </w:r>
      <w:r w:rsidR="00CC2539" w:rsidRPr="00366A97">
        <w:rPr>
          <w:rFonts w:cstheme="minorHAnsi"/>
        </w:rPr>
        <w:t xml:space="preserve"> </w:t>
      </w:r>
      <w:r w:rsidRPr="00366A97">
        <w:rPr>
          <w:rFonts w:cstheme="minorHAnsi"/>
        </w:rPr>
        <w:t>synergistic is an important aspect of sustainability.</w:t>
      </w:r>
    </w:p>
    <w:p w14:paraId="4B9EB609" w14:textId="77777777" w:rsidR="00CC2539" w:rsidRPr="00366A97" w:rsidRDefault="00CC2539" w:rsidP="006622EB">
      <w:pPr>
        <w:autoSpaceDE w:val="0"/>
        <w:autoSpaceDN w:val="0"/>
        <w:adjustRightInd w:val="0"/>
        <w:rPr>
          <w:rFonts w:cstheme="minorHAnsi"/>
        </w:rPr>
      </w:pPr>
    </w:p>
    <w:p w14:paraId="22BA445F" w14:textId="77777777" w:rsidR="006622EB" w:rsidRPr="00366A97" w:rsidRDefault="006622EB" w:rsidP="006622EB">
      <w:pPr>
        <w:autoSpaceDE w:val="0"/>
        <w:autoSpaceDN w:val="0"/>
        <w:adjustRightInd w:val="0"/>
        <w:rPr>
          <w:rFonts w:cstheme="minorHAnsi"/>
        </w:rPr>
      </w:pPr>
      <w:r w:rsidRPr="00366A97">
        <w:rPr>
          <w:rFonts w:cstheme="minorHAnsi"/>
        </w:rPr>
        <w:t xml:space="preserve">Examples </w:t>
      </w:r>
      <w:proofErr w:type="gramStart"/>
      <w:r w:rsidRPr="00366A97">
        <w:rPr>
          <w:rFonts w:cstheme="minorHAnsi"/>
        </w:rPr>
        <w:t>include:</w:t>
      </w:r>
      <w:proofErr w:type="gramEnd"/>
      <w:r w:rsidRPr="00366A97">
        <w:rPr>
          <w:rFonts w:cstheme="minorHAnsi"/>
        </w:rPr>
        <w:t xml:space="preserve"> energy efficiency improvement</w:t>
      </w:r>
      <w:r w:rsidR="00CC2539" w:rsidRPr="00366A97">
        <w:rPr>
          <w:rFonts w:cstheme="minorHAnsi"/>
        </w:rPr>
        <w:t xml:space="preserve"> </w:t>
      </w:r>
      <w:r w:rsidRPr="00366A97">
        <w:rPr>
          <w:rFonts w:cstheme="minorHAnsi"/>
        </w:rPr>
        <w:t>measures, water efficiency improvement measures, daylighting, enhanced ventilation, proximity to services</w:t>
      </w:r>
      <w:r w:rsidR="00CC2539" w:rsidRPr="00366A97">
        <w:rPr>
          <w:rFonts w:cstheme="minorHAnsi"/>
        </w:rPr>
        <w:t xml:space="preserve"> </w:t>
      </w:r>
      <w:r w:rsidRPr="00366A97">
        <w:rPr>
          <w:rFonts w:cstheme="minorHAnsi"/>
        </w:rPr>
        <w:t>and public transit.</w:t>
      </w:r>
    </w:p>
    <w:p w14:paraId="5EDDC6D4" w14:textId="77777777" w:rsidR="00CC2539" w:rsidRPr="00366A97" w:rsidRDefault="00CC2539" w:rsidP="006622EB">
      <w:pPr>
        <w:autoSpaceDE w:val="0"/>
        <w:autoSpaceDN w:val="0"/>
        <w:adjustRightInd w:val="0"/>
        <w:rPr>
          <w:rFonts w:cstheme="minorHAnsi"/>
        </w:rPr>
      </w:pPr>
    </w:p>
    <w:p w14:paraId="7D219671" w14:textId="77777777" w:rsidR="006622EB" w:rsidRPr="00366A97" w:rsidRDefault="006622EB" w:rsidP="006622EB">
      <w:pPr>
        <w:autoSpaceDE w:val="0"/>
        <w:autoSpaceDN w:val="0"/>
        <w:adjustRightInd w:val="0"/>
        <w:rPr>
          <w:rFonts w:cstheme="minorHAnsi"/>
          <w:b/>
          <w:bCs/>
        </w:rPr>
      </w:pPr>
      <w:r w:rsidRPr="00366A97">
        <w:rPr>
          <w:rFonts w:cstheme="minorHAnsi"/>
          <w:b/>
          <w:bCs/>
        </w:rPr>
        <w:t>Support Local Economies</w:t>
      </w:r>
    </w:p>
    <w:p w14:paraId="0C956EAE" w14:textId="77777777" w:rsidR="006622EB" w:rsidRPr="00366A97" w:rsidRDefault="006622EB" w:rsidP="006622EB">
      <w:pPr>
        <w:autoSpaceDE w:val="0"/>
        <w:autoSpaceDN w:val="0"/>
        <w:adjustRightInd w:val="0"/>
        <w:rPr>
          <w:rFonts w:cstheme="minorHAnsi"/>
        </w:rPr>
      </w:pPr>
      <w:r w:rsidRPr="00366A97">
        <w:rPr>
          <w:rFonts w:cstheme="minorHAnsi"/>
        </w:rPr>
        <w:t>To support the local economies surrounding a project site. Green building should contribute to healthier more</w:t>
      </w:r>
      <w:r w:rsidR="00CC2539" w:rsidRPr="00366A97">
        <w:rPr>
          <w:rFonts w:cstheme="minorHAnsi"/>
        </w:rPr>
        <w:t xml:space="preserve"> </w:t>
      </w:r>
      <w:r w:rsidRPr="00366A97">
        <w:rPr>
          <w:rFonts w:cstheme="minorHAnsi"/>
        </w:rPr>
        <w:t>prosperous communities and help to build green economies from the ground up.</w:t>
      </w:r>
    </w:p>
    <w:p w14:paraId="5BC3C5FA" w14:textId="77777777" w:rsidR="00180A4F" w:rsidRDefault="00180A4F">
      <w:pPr>
        <w:rPr>
          <w:rFonts w:cstheme="minorHAnsi"/>
        </w:rPr>
      </w:pPr>
      <w:r>
        <w:rPr>
          <w:rFonts w:cstheme="minorHAnsi"/>
        </w:rPr>
        <w:br w:type="page"/>
      </w:r>
    </w:p>
    <w:p w14:paraId="008EED94" w14:textId="77777777" w:rsidR="006622EB" w:rsidRPr="00180A4F" w:rsidRDefault="006622EB" w:rsidP="006622EB">
      <w:pPr>
        <w:autoSpaceDE w:val="0"/>
        <w:autoSpaceDN w:val="0"/>
        <w:adjustRightInd w:val="0"/>
        <w:rPr>
          <w:rFonts w:cstheme="minorHAnsi"/>
          <w:b/>
          <w:bCs/>
          <w:u w:val="single"/>
        </w:rPr>
      </w:pPr>
      <w:r w:rsidRPr="00180A4F">
        <w:rPr>
          <w:rFonts w:cstheme="minorHAnsi"/>
          <w:b/>
          <w:bCs/>
          <w:u w:val="single"/>
        </w:rPr>
        <w:lastRenderedPageBreak/>
        <w:t>Enhance Social Equity, Environmental Justice, and Community Quality of Life</w:t>
      </w:r>
    </w:p>
    <w:p w14:paraId="063CED82" w14:textId="77777777" w:rsidR="006622EB" w:rsidRPr="00366A97" w:rsidRDefault="006622EB" w:rsidP="00CC2539">
      <w:pPr>
        <w:autoSpaceDE w:val="0"/>
        <w:autoSpaceDN w:val="0"/>
        <w:adjustRightInd w:val="0"/>
        <w:rPr>
          <w:rFonts w:cstheme="minorHAnsi"/>
        </w:rPr>
      </w:pPr>
      <w:r w:rsidRPr="00366A97">
        <w:rPr>
          <w:rFonts w:cstheme="minorHAnsi"/>
        </w:rPr>
        <w:t>Support the long-range vision for the future growth and development of community that provides universally</w:t>
      </w:r>
      <w:r w:rsidR="00CC2539" w:rsidRPr="00366A97">
        <w:rPr>
          <w:rFonts w:cstheme="minorHAnsi"/>
        </w:rPr>
        <w:t xml:space="preserve"> </w:t>
      </w:r>
      <w:r w:rsidRPr="00366A97">
        <w:rPr>
          <w:rFonts w:cstheme="minorHAnsi"/>
        </w:rPr>
        <w:t>accessible economic opportunities, supports environmental justice and human rights, addresses issues of</w:t>
      </w:r>
      <w:r w:rsidR="00CC2539" w:rsidRPr="00366A97">
        <w:rPr>
          <w:rFonts w:cstheme="minorHAnsi"/>
        </w:rPr>
        <w:t xml:space="preserve"> </w:t>
      </w:r>
      <w:r w:rsidRPr="00366A97">
        <w:rPr>
          <w:rFonts w:cstheme="minorHAnsi"/>
        </w:rPr>
        <w:t>social equity, improves quality of life, and nurtures cultural vitality. This category explores the importance that</w:t>
      </w:r>
      <w:r w:rsidR="00CC2539" w:rsidRPr="00366A97">
        <w:rPr>
          <w:rFonts w:cstheme="minorHAnsi"/>
        </w:rPr>
        <w:t xml:space="preserve"> </w:t>
      </w:r>
      <w:r w:rsidRPr="00366A97">
        <w:rPr>
          <w:rFonts w:cstheme="minorHAnsi"/>
        </w:rPr>
        <w:t>buildings have in the context of the greater community that surrounds them, and how they can powerfully</w:t>
      </w:r>
      <w:r w:rsidR="00CC2539" w:rsidRPr="00366A97">
        <w:rPr>
          <w:rFonts w:cstheme="minorHAnsi"/>
        </w:rPr>
        <w:t xml:space="preserve"> </w:t>
      </w:r>
      <w:r w:rsidRPr="00366A97">
        <w:rPr>
          <w:rFonts w:cstheme="minorHAnsi"/>
        </w:rPr>
        <w:t>shape the culture, politics, values, prosperity, health, and happiness of the citizens that are unavoidable</w:t>
      </w:r>
      <w:r w:rsidR="00CC2539" w:rsidRPr="00366A97">
        <w:rPr>
          <w:rFonts w:cstheme="minorHAnsi"/>
        </w:rPr>
        <w:t xml:space="preserve"> </w:t>
      </w:r>
      <w:r w:rsidRPr="00366A97">
        <w:rPr>
          <w:rFonts w:cstheme="minorHAnsi"/>
        </w:rPr>
        <w:t>affected by them.</w:t>
      </w:r>
    </w:p>
    <w:p w14:paraId="6A70442E" w14:textId="77777777" w:rsidR="006622EB" w:rsidRPr="00366A97" w:rsidRDefault="006622EB" w:rsidP="006622EB">
      <w:pPr>
        <w:rPr>
          <w:rFonts w:cstheme="minorHAnsi"/>
        </w:rPr>
      </w:pPr>
    </w:p>
    <w:p w14:paraId="6FF487A3" w14:textId="77777777" w:rsidR="00CC2539" w:rsidRPr="00366A97" w:rsidRDefault="00CC2539" w:rsidP="00CC2539">
      <w:pPr>
        <w:autoSpaceDE w:val="0"/>
        <w:autoSpaceDN w:val="0"/>
        <w:adjustRightInd w:val="0"/>
        <w:rPr>
          <w:rFonts w:cstheme="minorHAnsi"/>
          <w:b/>
          <w:bCs/>
        </w:rPr>
      </w:pPr>
      <w:r w:rsidRPr="00366A97">
        <w:rPr>
          <w:rFonts w:cstheme="minorHAnsi"/>
          <w:b/>
          <w:bCs/>
        </w:rPr>
        <w:t>Create a Strong Sense of Place</w:t>
      </w:r>
    </w:p>
    <w:p w14:paraId="13045A86" w14:textId="77777777" w:rsidR="00CC2539" w:rsidRPr="00366A97" w:rsidRDefault="00CC2539" w:rsidP="00CC2539">
      <w:pPr>
        <w:autoSpaceDE w:val="0"/>
        <w:autoSpaceDN w:val="0"/>
        <w:adjustRightInd w:val="0"/>
        <w:rPr>
          <w:rFonts w:cstheme="minorHAnsi"/>
        </w:rPr>
      </w:pPr>
      <w:r w:rsidRPr="00366A97">
        <w:rPr>
          <w:rFonts w:cstheme="minorHAnsi"/>
        </w:rPr>
        <w:t>To create a strong sense of place in communities by focusing on human-scale environments that allow for seamless interaction and engagement of citizens with their environment and each other. A stronger sense of place provides means creating more opportunities for cultural, social and recreational interactions, improving community aesthetics, creating a strong sense of identity with the community and a greater sense of connectivity between members of that community.</w:t>
      </w:r>
    </w:p>
    <w:p w14:paraId="29118625" w14:textId="77777777" w:rsidR="00CC2539" w:rsidRPr="00366A97" w:rsidRDefault="00CC2539" w:rsidP="00CC2539">
      <w:pPr>
        <w:autoSpaceDE w:val="0"/>
        <w:autoSpaceDN w:val="0"/>
        <w:adjustRightInd w:val="0"/>
        <w:rPr>
          <w:rFonts w:cstheme="minorHAnsi"/>
        </w:rPr>
      </w:pPr>
    </w:p>
    <w:p w14:paraId="20540D83" w14:textId="77777777" w:rsidR="00CC2539" w:rsidRPr="00366A97" w:rsidRDefault="00CC2539" w:rsidP="00CC2539">
      <w:pPr>
        <w:autoSpaceDE w:val="0"/>
        <w:autoSpaceDN w:val="0"/>
        <w:adjustRightInd w:val="0"/>
        <w:rPr>
          <w:rFonts w:cstheme="minorHAnsi"/>
        </w:rPr>
      </w:pPr>
      <w:r w:rsidRPr="00366A97">
        <w:rPr>
          <w:rFonts w:cstheme="minorHAnsi"/>
        </w:rPr>
        <w:t xml:space="preserve">Examples of measures that contribute to sense of place </w:t>
      </w:r>
      <w:proofErr w:type="gramStart"/>
      <w:r w:rsidRPr="00366A97">
        <w:rPr>
          <w:rFonts w:cstheme="minorHAnsi"/>
        </w:rPr>
        <w:t>include:</w:t>
      </w:r>
      <w:proofErr w:type="gramEnd"/>
      <w:r w:rsidRPr="00366A97">
        <w:rPr>
          <w:rFonts w:cstheme="minorHAnsi"/>
        </w:rPr>
        <w:t xml:space="preserve"> light pollution reduction, tree-lined streets, quality views, ecologically-conscious landscaping, green roofs, open spaces, civic spaces, historical preservation, greater connection to the outdoors, pedestrian friendly communities, human scale environments, cultural expression and the freedom to express values/beliefs through building design.</w:t>
      </w:r>
    </w:p>
    <w:p w14:paraId="53972CC9" w14:textId="77777777" w:rsidR="00CC2539" w:rsidRPr="00366A97" w:rsidRDefault="00CC2539" w:rsidP="00CC2539">
      <w:pPr>
        <w:autoSpaceDE w:val="0"/>
        <w:autoSpaceDN w:val="0"/>
        <w:adjustRightInd w:val="0"/>
        <w:rPr>
          <w:rFonts w:cstheme="minorHAnsi"/>
        </w:rPr>
      </w:pPr>
    </w:p>
    <w:p w14:paraId="699DFED2" w14:textId="77777777" w:rsidR="00CC2539" w:rsidRPr="00366A97" w:rsidRDefault="00CC2539" w:rsidP="00CC2539">
      <w:pPr>
        <w:autoSpaceDE w:val="0"/>
        <w:autoSpaceDN w:val="0"/>
        <w:adjustRightInd w:val="0"/>
        <w:rPr>
          <w:rFonts w:cstheme="minorHAnsi"/>
          <w:b/>
          <w:bCs/>
        </w:rPr>
      </w:pPr>
      <w:r w:rsidRPr="00366A97">
        <w:rPr>
          <w:rFonts w:cstheme="minorHAnsi"/>
          <w:b/>
          <w:bCs/>
        </w:rPr>
        <w:t>Provide Affordable, Equitable and Resilient Communities</w:t>
      </w:r>
    </w:p>
    <w:p w14:paraId="6D45BC64" w14:textId="77777777" w:rsidR="00CC2539" w:rsidRPr="00366A97" w:rsidRDefault="00CC2539" w:rsidP="00CC2539">
      <w:pPr>
        <w:autoSpaceDE w:val="0"/>
        <w:autoSpaceDN w:val="0"/>
        <w:adjustRightInd w:val="0"/>
        <w:rPr>
          <w:rFonts w:cstheme="minorHAnsi"/>
        </w:rPr>
      </w:pPr>
      <w:r w:rsidRPr="00366A97">
        <w:rPr>
          <w:rFonts w:cstheme="minorHAnsi"/>
        </w:rPr>
        <w:t>To provide affordable and equitable communities and neighborhoods that address community-level economic, social and environmental problems. Neighborhoods should have an adequate supply of healthful, high-performing, affordable housing that is well connected to critical goods and services, public transportation, and employment opportunities.</w:t>
      </w:r>
    </w:p>
    <w:p w14:paraId="27593D11" w14:textId="77777777" w:rsidR="00CC2539" w:rsidRPr="00366A97" w:rsidRDefault="00CC2539" w:rsidP="00CC2539">
      <w:pPr>
        <w:autoSpaceDE w:val="0"/>
        <w:autoSpaceDN w:val="0"/>
        <w:adjustRightInd w:val="0"/>
        <w:rPr>
          <w:rFonts w:cstheme="minorHAnsi"/>
        </w:rPr>
      </w:pPr>
    </w:p>
    <w:p w14:paraId="25888F04" w14:textId="77777777" w:rsidR="00F51BA1" w:rsidRPr="00366A97" w:rsidRDefault="00CC2539" w:rsidP="00CC2539">
      <w:pPr>
        <w:autoSpaceDE w:val="0"/>
        <w:autoSpaceDN w:val="0"/>
        <w:adjustRightInd w:val="0"/>
        <w:rPr>
          <w:rFonts w:cstheme="minorHAnsi"/>
        </w:rPr>
      </w:pPr>
      <w:r w:rsidRPr="00366A97">
        <w:rPr>
          <w:rFonts w:cstheme="minorHAnsi"/>
        </w:rPr>
        <w:t>Neighborhood development and redevelopment should focus on the management of community resources (including natural resources, ecosystem services, economic resources, civic resources, recreational resources, and social services) and enable local networks that will continue to foster and strong and diverse local economies, and benefits that feed back to the community. Communities should be built to be resilient and stable under shifting economic conditions, climatic conditions, and natural disasters.</w:t>
      </w:r>
    </w:p>
    <w:p w14:paraId="02E35E21" w14:textId="77777777" w:rsidR="00F51BA1" w:rsidRPr="00366A97" w:rsidRDefault="00F51BA1" w:rsidP="00CC2539">
      <w:pPr>
        <w:autoSpaceDE w:val="0"/>
        <w:autoSpaceDN w:val="0"/>
        <w:adjustRightInd w:val="0"/>
        <w:rPr>
          <w:rFonts w:cstheme="minorHAnsi"/>
        </w:rPr>
      </w:pPr>
    </w:p>
    <w:p w14:paraId="679ECB03" w14:textId="77777777" w:rsidR="00CC2539" w:rsidRPr="00366A97" w:rsidRDefault="00CC2539" w:rsidP="00CC2539">
      <w:pPr>
        <w:autoSpaceDE w:val="0"/>
        <w:autoSpaceDN w:val="0"/>
        <w:adjustRightInd w:val="0"/>
        <w:rPr>
          <w:rFonts w:cstheme="minorHAnsi"/>
        </w:rPr>
      </w:pPr>
      <w:r w:rsidRPr="00366A97">
        <w:rPr>
          <w:rFonts w:cstheme="minorHAnsi"/>
        </w:rPr>
        <w:t xml:space="preserve">Examples of measures and policies </w:t>
      </w:r>
      <w:proofErr w:type="gramStart"/>
      <w:r w:rsidRPr="00366A97">
        <w:rPr>
          <w:rFonts w:cstheme="minorHAnsi"/>
        </w:rPr>
        <w:t>include:</w:t>
      </w:r>
      <w:proofErr w:type="gramEnd"/>
      <w:r w:rsidRPr="00366A97">
        <w:rPr>
          <w:rFonts w:cstheme="minorHAnsi"/>
        </w:rPr>
        <w:t xml:space="preserve"> affordable housing, diverse and mixed use communities, universal design, housing and jobs proximity, heat island reduction strategies, open and dense street grids, design for walkability and </w:t>
      </w:r>
      <w:proofErr w:type="spellStart"/>
      <w:r w:rsidRPr="00366A97">
        <w:rPr>
          <w:rFonts w:cstheme="minorHAnsi"/>
        </w:rPr>
        <w:t>bikability</w:t>
      </w:r>
      <w:proofErr w:type="spellEnd"/>
      <w:r w:rsidRPr="00366A97">
        <w:rPr>
          <w:rFonts w:cstheme="minorHAnsi"/>
        </w:rPr>
        <w:t>.</w:t>
      </w:r>
    </w:p>
    <w:p w14:paraId="51DF26AE" w14:textId="77777777" w:rsidR="00366A97" w:rsidRPr="00366A97" w:rsidRDefault="00366A97" w:rsidP="00CC2539">
      <w:pPr>
        <w:autoSpaceDE w:val="0"/>
        <w:autoSpaceDN w:val="0"/>
        <w:adjustRightInd w:val="0"/>
        <w:rPr>
          <w:rFonts w:cstheme="minorHAnsi"/>
        </w:rPr>
      </w:pPr>
    </w:p>
    <w:p w14:paraId="78DBC3F7" w14:textId="77777777" w:rsidR="00CC2539" w:rsidRPr="00366A97" w:rsidRDefault="00CC2539" w:rsidP="00CC2539">
      <w:pPr>
        <w:autoSpaceDE w:val="0"/>
        <w:autoSpaceDN w:val="0"/>
        <w:adjustRightInd w:val="0"/>
        <w:rPr>
          <w:rFonts w:cstheme="minorHAnsi"/>
          <w:b/>
          <w:bCs/>
        </w:rPr>
      </w:pPr>
      <w:r w:rsidRPr="00366A97">
        <w:rPr>
          <w:rFonts w:cstheme="minorHAnsi"/>
          <w:b/>
          <w:bCs/>
        </w:rPr>
        <w:t>Promote Access to Neighborhood Completeness Resources</w:t>
      </w:r>
    </w:p>
    <w:p w14:paraId="21F9C402" w14:textId="77777777" w:rsidR="00F51BA1" w:rsidRPr="00366A97" w:rsidRDefault="00CC2539" w:rsidP="00CC2539">
      <w:pPr>
        <w:autoSpaceDE w:val="0"/>
        <w:autoSpaceDN w:val="0"/>
        <w:adjustRightInd w:val="0"/>
        <w:rPr>
          <w:rFonts w:cstheme="minorHAnsi"/>
        </w:rPr>
      </w:pPr>
      <w:r w:rsidRPr="00366A97">
        <w:rPr>
          <w:rFonts w:cstheme="minorHAnsi"/>
        </w:rPr>
        <w:t xml:space="preserve">To promote development patterns that support diverse, accessible and proximate location to vital services including employment, education, healthcare, healthy food, recreation, civic and public spaces, retail, and </w:t>
      </w:r>
      <w:r w:rsidR="00F51BA1" w:rsidRPr="00366A97">
        <w:rPr>
          <w:rFonts w:cstheme="minorHAnsi"/>
        </w:rPr>
        <w:t>other basic services.</w:t>
      </w:r>
    </w:p>
    <w:p w14:paraId="05E13C26" w14:textId="77777777" w:rsidR="00F51BA1" w:rsidRPr="00366A97" w:rsidRDefault="00F51BA1" w:rsidP="00CC2539">
      <w:pPr>
        <w:autoSpaceDE w:val="0"/>
        <w:autoSpaceDN w:val="0"/>
        <w:adjustRightInd w:val="0"/>
        <w:rPr>
          <w:rFonts w:cstheme="minorHAnsi"/>
        </w:rPr>
      </w:pPr>
    </w:p>
    <w:p w14:paraId="2CCD32DB" w14:textId="77777777" w:rsidR="00CC2539" w:rsidRPr="00366A97" w:rsidRDefault="00CC2539" w:rsidP="00CC2539">
      <w:pPr>
        <w:autoSpaceDE w:val="0"/>
        <w:autoSpaceDN w:val="0"/>
        <w:adjustRightInd w:val="0"/>
        <w:rPr>
          <w:rFonts w:cstheme="minorHAnsi"/>
        </w:rPr>
      </w:pPr>
      <w:r w:rsidRPr="00366A97">
        <w:rPr>
          <w:rFonts w:cstheme="minorHAnsi"/>
        </w:rPr>
        <w:t xml:space="preserve">Examples </w:t>
      </w:r>
      <w:proofErr w:type="gramStart"/>
      <w:r w:rsidRPr="00366A97">
        <w:rPr>
          <w:rFonts w:cstheme="minorHAnsi"/>
        </w:rPr>
        <w:t>include:</w:t>
      </w:r>
      <w:proofErr w:type="gramEnd"/>
      <w:r w:rsidRPr="00366A97">
        <w:rPr>
          <w:rFonts w:cstheme="minorHAnsi"/>
        </w:rPr>
        <w:t xml:space="preserve"> proximity to diverse uses, community services and public transit, compact development patterns, mixed use buildings, walkability, </w:t>
      </w:r>
      <w:proofErr w:type="spellStart"/>
      <w:r w:rsidRPr="00366A97">
        <w:rPr>
          <w:rFonts w:cstheme="minorHAnsi"/>
        </w:rPr>
        <w:t>bikability</w:t>
      </w:r>
      <w:proofErr w:type="spellEnd"/>
      <w:r w:rsidRPr="00366A97">
        <w:rPr>
          <w:rFonts w:cstheme="minorHAnsi"/>
        </w:rPr>
        <w:t>, proximity to open spaces and civic spaces, open and accessible parks and recreational facilities, proximity to high quality public education facilities and resources, local land conservation and natural resources protection, protection of local water bodies high performance and high quality design of public buildings.</w:t>
      </w:r>
    </w:p>
    <w:p w14:paraId="5724C61C" w14:textId="77777777" w:rsidR="00CC2539" w:rsidRDefault="00CC2539" w:rsidP="00CC2539">
      <w:pPr>
        <w:autoSpaceDE w:val="0"/>
        <w:autoSpaceDN w:val="0"/>
        <w:adjustRightInd w:val="0"/>
        <w:rPr>
          <w:rFonts w:cstheme="minorHAnsi"/>
        </w:rPr>
      </w:pPr>
    </w:p>
    <w:p w14:paraId="38D1161C" w14:textId="77777777" w:rsidR="00180A4F" w:rsidRDefault="00180A4F" w:rsidP="00CC2539">
      <w:pPr>
        <w:autoSpaceDE w:val="0"/>
        <w:autoSpaceDN w:val="0"/>
        <w:adjustRightInd w:val="0"/>
        <w:rPr>
          <w:rFonts w:cstheme="minorHAnsi"/>
        </w:rPr>
      </w:pPr>
    </w:p>
    <w:p w14:paraId="484A0644" w14:textId="77777777" w:rsidR="00180A4F" w:rsidRDefault="00180A4F" w:rsidP="00CC2539">
      <w:pPr>
        <w:autoSpaceDE w:val="0"/>
        <w:autoSpaceDN w:val="0"/>
        <w:adjustRightInd w:val="0"/>
        <w:rPr>
          <w:rFonts w:cstheme="minorHAnsi"/>
        </w:rPr>
      </w:pPr>
    </w:p>
    <w:p w14:paraId="5ADF2D3A" w14:textId="77777777" w:rsidR="00180A4F" w:rsidRDefault="00180A4F" w:rsidP="00CC2539">
      <w:pPr>
        <w:autoSpaceDE w:val="0"/>
        <w:autoSpaceDN w:val="0"/>
        <w:adjustRightInd w:val="0"/>
        <w:rPr>
          <w:rFonts w:cstheme="minorHAnsi"/>
        </w:rPr>
      </w:pPr>
    </w:p>
    <w:p w14:paraId="3ED6F1B2" w14:textId="77777777" w:rsidR="00180A4F" w:rsidRDefault="00180A4F" w:rsidP="00CC2539">
      <w:pPr>
        <w:autoSpaceDE w:val="0"/>
        <w:autoSpaceDN w:val="0"/>
        <w:adjustRightInd w:val="0"/>
        <w:rPr>
          <w:rFonts w:cstheme="minorHAnsi"/>
        </w:rPr>
      </w:pPr>
    </w:p>
    <w:p w14:paraId="57031B85" w14:textId="77777777" w:rsidR="00180A4F" w:rsidRPr="00366A97" w:rsidRDefault="00180A4F" w:rsidP="00CC2539">
      <w:pPr>
        <w:autoSpaceDE w:val="0"/>
        <w:autoSpaceDN w:val="0"/>
        <w:adjustRightInd w:val="0"/>
        <w:rPr>
          <w:rFonts w:cstheme="minorHAnsi"/>
        </w:rPr>
      </w:pPr>
    </w:p>
    <w:p w14:paraId="2D439FB3" w14:textId="77777777" w:rsidR="00CC2539" w:rsidRPr="00366A97" w:rsidRDefault="00CC2539" w:rsidP="00CC2539">
      <w:pPr>
        <w:autoSpaceDE w:val="0"/>
        <w:autoSpaceDN w:val="0"/>
        <w:adjustRightInd w:val="0"/>
        <w:rPr>
          <w:rFonts w:cstheme="minorHAnsi"/>
          <w:b/>
          <w:bCs/>
        </w:rPr>
      </w:pPr>
      <w:r w:rsidRPr="00366A97">
        <w:rPr>
          <w:rFonts w:cstheme="minorHAnsi"/>
          <w:b/>
          <w:bCs/>
        </w:rPr>
        <w:lastRenderedPageBreak/>
        <w:t>Promote Human Rights and Environmental Justice</w:t>
      </w:r>
    </w:p>
    <w:p w14:paraId="16525C76" w14:textId="3BA512F7" w:rsidR="00F51BA1" w:rsidRPr="00366A97" w:rsidRDefault="00CC2539" w:rsidP="00CC2539">
      <w:pPr>
        <w:autoSpaceDE w:val="0"/>
        <w:autoSpaceDN w:val="0"/>
        <w:adjustRightInd w:val="0"/>
        <w:rPr>
          <w:rFonts w:cstheme="minorHAnsi"/>
        </w:rPr>
      </w:pPr>
      <w:r w:rsidRPr="00366A97">
        <w:rPr>
          <w:rFonts w:cstheme="minorHAnsi"/>
        </w:rPr>
        <w:t xml:space="preserve">To promote basic universal human rights as they pertain to the built </w:t>
      </w:r>
      <w:r w:rsidR="00B030C6" w:rsidRPr="00366A97">
        <w:rPr>
          <w:rFonts w:cstheme="minorHAnsi"/>
        </w:rPr>
        <w:t>environment and</w:t>
      </w:r>
      <w:r w:rsidRPr="00366A97">
        <w:rPr>
          <w:rFonts w:cstheme="minorHAnsi"/>
        </w:rPr>
        <w:t xml:space="preserve"> enable communities to uphold environmental justice.</w:t>
      </w:r>
    </w:p>
    <w:p w14:paraId="70B1EAD0" w14:textId="77777777" w:rsidR="00F51BA1" w:rsidRPr="00366A97" w:rsidRDefault="00F51BA1" w:rsidP="00CC2539">
      <w:pPr>
        <w:autoSpaceDE w:val="0"/>
        <w:autoSpaceDN w:val="0"/>
        <w:adjustRightInd w:val="0"/>
        <w:rPr>
          <w:rFonts w:cstheme="minorHAnsi"/>
        </w:rPr>
      </w:pPr>
    </w:p>
    <w:p w14:paraId="748A267E" w14:textId="77777777" w:rsidR="006622EB" w:rsidRPr="00366A97" w:rsidRDefault="00CC2539" w:rsidP="00CC2539">
      <w:pPr>
        <w:autoSpaceDE w:val="0"/>
        <w:autoSpaceDN w:val="0"/>
        <w:adjustRightInd w:val="0"/>
        <w:rPr>
          <w:rFonts w:cstheme="minorHAnsi"/>
        </w:rPr>
      </w:pPr>
      <w:r w:rsidRPr="00366A97">
        <w:rPr>
          <w:rFonts w:cstheme="minorHAnsi"/>
        </w:rPr>
        <w:t xml:space="preserve">Examples </w:t>
      </w:r>
      <w:proofErr w:type="gramStart"/>
      <w:r w:rsidRPr="00366A97">
        <w:rPr>
          <w:rFonts w:cstheme="minorHAnsi"/>
        </w:rPr>
        <w:t>include:</w:t>
      </w:r>
      <w:proofErr w:type="gramEnd"/>
      <w:r w:rsidRPr="00366A97">
        <w:rPr>
          <w:rFonts w:cstheme="minorHAnsi"/>
        </w:rPr>
        <w:t xml:space="preserve"> reclaiming and repurposing vacant, obsolete or contaminated land and buildings, </w:t>
      </w:r>
      <w:r w:rsidR="00F51BA1" w:rsidRPr="00366A97">
        <w:rPr>
          <w:rFonts w:cstheme="minorHAnsi"/>
        </w:rPr>
        <w:t>strengthening</w:t>
      </w:r>
      <w:r w:rsidRPr="00366A97">
        <w:rPr>
          <w:rFonts w:cstheme="minorHAnsi"/>
        </w:rPr>
        <w:t xml:space="preserve"> local and regional food supply chains, implementing sustainable cleaning, purchasing and facility management policies, ensure safe drinking water quality, indoor air quality, indoor environmental quality, support community and city involvement through the provision of civic and public spaces, designing buildings that are climate adaptable and durable.</w:t>
      </w:r>
    </w:p>
    <w:sectPr w:rsidR="006622EB" w:rsidRPr="00366A97" w:rsidSect="002F6206">
      <w:footerReference w:type="default" r:id="rId19"/>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1EF82" w14:textId="77777777" w:rsidR="00F47CCF" w:rsidRDefault="00F47CCF" w:rsidP="00657777">
      <w:r>
        <w:separator/>
      </w:r>
    </w:p>
  </w:endnote>
  <w:endnote w:type="continuationSeparator" w:id="0">
    <w:p w14:paraId="6921E9ED" w14:textId="77777777" w:rsidR="00F47CCF" w:rsidRDefault="00F47CCF" w:rsidP="0065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40672"/>
      <w:docPartObj>
        <w:docPartGallery w:val="Page Numbers (Bottom of Page)"/>
        <w:docPartUnique/>
      </w:docPartObj>
    </w:sdtPr>
    <w:sdtContent>
      <w:p w14:paraId="604560C7" w14:textId="77777777" w:rsidR="00657777" w:rsidRDefault="00664D36">
        <w:pPr>
          <w:pStyle w:val="Footer"/>
          <w:jc w:val="center"/>
        </w:pPr>
        <w:r>
          <w:fldChar w:fldCharType="begin"/>
        </w:r>
        <w:r>
          <w:instrText xml:space="preserve"> PAGE   \* MERGEFORMAT </w:instrText>
        </w:r>
        <w:r>
          <w:fldChar w:fldCharType="separate"/>
        </w:r>
        <w:r w:rsidR="00652F9A">
          <w:rPr>
            <w:noProof/>
          </w:rPr>
          <w:t>14</w:t>
        </w:r>
        <w:r>
          <w:rPr>
            <w:noProof/>
          </w:rPr>
          <w:fldChar w:fldCharType="end"/>
        </w:r>
      </w:p>
    </w:sdtContent>
  </w:sdt>
  <w:p w14:paraId="609E8BAE" w14:textId="77777777" w:rsidR="00657777" w:rsidRDefault="0065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0B9C7" w14:textId="77777777" w:rsidR="00F47CCF" w:rsidRDefault="00F47CCF" w:rsidP="00657777">
      <w:r>
        <w:separator/>
      </w:r>
    </w:p>
  </w:footnote>
  <w:footnote w:type="continuationSeparator" w:id="0">
    <w:p w14:paraId="0C7C714D" w14:textId="77777777" w:rsidR="00F47CCF" w:rsidRDefault="00F47CCF" w:rsidP="0065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FA2"/>
    <w:multiLevelType w:val="hybridMultilevel"/>
    <w:tmpl w:val="4FB2BC5C"/>
    <w:lvl w:ilvl="0" w:tplc="9D204322">
      <w:start w:val="1"/>
      <w:numFmt w:val="bullet"/>
      <w:lvlText w:val=""/>
      <w:lvlJc w:val="left"/>
      <w:pPr>
        <w:tabs>
          <w:tab w:val="num" w:pos="720"/>
        </w:tabs>
        <w:ind w:left="720" w:hanging="360"/>
      </w:pPr>
      <w:rPr>
        <w:rFonts w:ascii="Wingdings" w:hAnsi="Wingdings" w:hint="default"/>
      </w:rPr>
    </w:lvl>
    <w:lvl w:ilvl="1" w:tplc="E4926852" w:tentative="1">
      <w:start w:val="1"/>
      <w:numFmt w:val="bullet"/>
      <w:lvlText w:val=""/>
      <w:lvlJc w:val="left"/>
      <w:pPr>
        <w:tabs>
          <w:tab w:val="num" w:pos="1440"/>
        </w:tabs>
        <w:ind w:left="1440" w:hanging="360"/>
      </w:pPr>
      <w:rPr>
        <w:rFonts w:ascii="Wingdings" w:hAnsi="Wingdings" w:hint="default"/>
      </w:rPr>
    </w:lvl>
    <w:lvl w:ilvl="2" w:tplc="7FF2CB56" w:tentative="1">
      <w:start w:val="1"/>
      <w:numFmt w:val="bullet"/>
      <w:lvlText w:val=""/>
      <w:lvlJc w:val="left"/>
      <w:pPr>
        <w:tabs>
          <w:tab w:val="num" w:pos="2160"/>
        </w:tabs>
        <w:ind w:left="2160" w:hanging="360"/>
      </w:pPr>
      <w:rPr>
        <w:rFonts w:ascii="Wingdings" w:hAnsi="Wingdings" w:hint="default"/>
      </w:rPr>
    </w:lvl>
    <w:lvl w:ilvl="3" w:tplc="4F96BA36" w:tentative="1">
      <w:start w:val="1"/>
      <w:numFmt w:val="bullet"/>
      <w:lvlText w:val=""/>
      <w:lvlJc w:val="left"/>
      <w:pPr>
        <w:tabs>
          <w:tab w:val="num" w:pos="2880"/>
        </w:tabs>
        <w:ind w:left="2880" w:hanging="360"/>
      </w:pPr>
      <w:rPr>
        <w:rFonts w:ascii="Wingdings" w:hAnsi="Wingdings" w:hint="default"/>
      </w:rPr>
    </w:lvl>
    <w:lvl w:ilvl="4" w:tplc="567432D2" w:tentative="1">
      <w:start w:val="1"/>
      <w:numFmt w:val="bullet"/>
      <w:lvlText w:val=""/>
      <w:lvlJc w:val="left"/>
      <w:pPr>
        <w:tabs>
          <w:tab w:val="num" w:pos="3600"/>
        </w:tabs>
        <w:ind w:left="3600" w:hanging="360"/>
      </w:pPr>
      <w:rPr>
        <w:rFonts w:ascii="Wingdings" w:hAnsi="Wingdings" w:hint="default"/>
      </w:rPr>
    </w:lvl>
    <w:lvl w:ilvl="5" w:tplc="F380FEB6" w:tentative="1">
      <w:start w:val="1"/>
      <w:numFmt w:val="bullet"/>
      <w:lvlText w:val=""/>
      <w:lvlJc w:val="left"/>
      <w:pPr>
        <w:tabs>
          <w:tab w:val="num" w:pos="4320"/>
        </w:tabs>
        <w:ind w:left="4320" w:hanging="360"/>
      </w:pPr>
      <w:rPr>
        <w:rFonts w:ascii="Wingdings" w:hAnsi="Wingdings" w:hint="default"/>
      </w:rPr>
    </w:lvl>
    <w:lvl w:ilvl="6" w:tplc="4B7EB7A8" w:tentative="1">
      <w:start w:val="1"/>
      <w:numFmt w:val="bullet"/>
      <w:lvlText w:val=""/>
      <w:lvlJc w:val="left"/>
      <w:pPr>
        <w:tabs>
          <w:tab w:val="num" w:pos="5040"/>
        </w:tabs>
        <w:ind w:left="5040" w:hanging="360"/>
      </w:pPr>
      <w:rPr>
        <w:rFonts w:ascii="Wingdings" w:hAnsi="Wingdings" w:hint="default"/>
      </w:rPr>
    </w:lvl>
    <w:lvl w:ilvl="7" w:tplc="28B88EB2" w:tentative="1">
      <w:start w:val="1"/>
      <w:numFmt w:val="bullet"/>
      <w:lvlText w:val=""/>
      <w:lvlJc w:val="left"/>
      <w:pPr>
        <w:tabs>
          <w:tab w:val="num" w:pos="5760"/>
        </w:tabs>
        <w:ind w:left="5760" w:hanging="360"/>
      </w:pPr>
      <w:rPr>
        <w:rFonts w:ascii="Wingdings" w:hAnsi="Wingdings" w:hint="default"/>
      </w:rPr>
    </w:lvl>
    <w:lvl w:ilvl="8" w:tplc="DA4C37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068B7"/>
    <w:multiLevelType w:val="hybridMultilevel"/>
    <w:tmpl w:val="2A2AF4D4"/>
    <w:lvl w:ilvl="0" w:tplc="31225136">
      <w:start w:val="1"/>
      <w:numFmt w:val="bullet"/>
      <w:lvlText w:val=""/>
      <w:lvlJc w:val="left"/>
      <w:pPr>
        <w:tabs>
          <w:tab w:val="num" w:pos="720"/>
        </w:tabs>
        <w:ind w:left="720" w:hanging="360"/>
      </w:pPr>
      <w:rPr>
        <w:rFonts w:ascii="Wingdings" w:hAnsi="Wingdings" w:hint="default"/>
      </w:rPr>
    </w:lvl>
    <w:lvl w:ilvl="1" w:tplc="0B60A936" w:tentative="1">
      <w:start w:val="1"/>
      <w:numFmt w:val="bullet"/>
      <w:lvlText w:val=""/>
      <w:lvlJc w:val="left"/>
      <w:pPr>
        <w:tabs>
          <w:tab w:val="num" w:pos="1440"/>
        </w:tabs>
        <w:ind w:left="1440" w:hanging="360"/>
      </w:pPr>
      <w:rPr>
        <w:rFonts w:ascii="Wingdings" w:hAnsi="Wingdings" w:hint="default"/>
      </w:rPr>
    </w:lvl>
    <w:lvl w:ilvl="2" w:tplc="E674A512" w:tentative="1">
      <w:start w:val="1"/>
      <w:numFmt w:val="bullet"/>
      <w:lvlText w:val=""/>
      <w:lvlJc w:val="left"/>
      <w:pPr>
        <w:tabs>
          <w:tab w:val="num" w:pos="2160"/>
        </w:tabs>
        <w:ind w:left="2160" w:hanging="360"/>
      </w:pPr>
      <w:rPr>
        <w:rFonts w:ascii="Wingdings" w:hAnsi="Wingdings" w:hint="default"/>
      </w:rPr>
    </w:lvl>
    <w:lvl w:ilvl="3" w:tplc="53E84BF0" w:tentative="1">
      <w:start w:val="1"/>
      <w:numFmt w:val="bullet"/>
      <w:lvlText w:val=""/>
      <w:lvlJc w:val="left"/>
      <w:pPr>
        <w:tabs>
          <w:tab w:val="num" w:pos="2880"/>
        </w:tabs>
        <w:ind w:left="2880" w:hanging="360"/>
      </w:pPr>
      <w:rPr>
        <w:rFonts w:ascii="Wingdings" w:hAnsi="Wingdings" w:hint="default"/>
      </w:rPr>
    </w:lvl>
    <w:lvl w:ilvl="4" w:tplc="ABDEFE52" w:tentative="1">
      <w:start w:val="1"/>
      <w:numFmt w:val="bullet"/>
      <w:lvlText w:val=""/>
      <w:lvlJc w:val="left"/>
      <w:pPr>
        <w:tabs>
          <w:tab w:val="num" w:pos="3600"/>
        </w:tabs>
        <w:ind w:left="3600" w:hanging="360"/>
      </w:pPr>
      <w:rPr>
        <w:rFonts w:ascii="Wingdings" w:hAnsi="Wingdings" w:hint="default"/>
      </w:rPr>
    </w:lvl>
    <w:lvl w:ilvl="5" w:tplc="5B869D98" w:tentative="1">
      <w:start w:val="1"/>
      <w:numFmt w:val="bullet"/>
      <w:lvlText w:val=""/>
      <w:lvlJc w:val="left"/>
      <w:pPr>
        <w:tabs>
          <w:tab w:val="num" w:pos="4320"/>
        </w:tabs>
        <w:ind w:left="4320" w:hanging="360"/>
      </w:pPr>
      <w:rPr>
        <w:rFonts w:ascii="Wingdings" w:hAnsi="Wingdings" w:hint="default"/>
      </w:rPr>
    </w:lvl>
    <w:lvl w:ilvl="6" w:tplc="8102BCEC" w:tentative="1">
      <w:start w:val="1"/>
      <w:numFmt w:val="bullet"/>
      <w:lvlText w:val=""/>
      <w:lvlJc w:val="left"/>
      <w:pPr>
        <w:tabs>
          <w:tab w:val="num" w:pos="5040"/>
        </w:tabs>
        <w:ind w:left="5040" w:hanging="360"/>
      </w:pPr>
      <w:rPr>
        <w:rFonts w:ascii="Wingdings" w:hAnsi="Wingdings" w:hint="default"/>
      </w:rPr>
    </w:lvl>
    <w:lvl w:ilvl="7" w:tplc="353C99D6" w:tentative="1">
      <w:start w:val="1"/>
      <w:numFmt w:val="bullet"/>
      <w:lvlText w:val=""/>
      <w:lvlJc w:val="left"/>
      <w:pPr>
        <w:tabs>
          <w:tab w:val="num" w:pos="5760"/>
        </w:tabs>
        <w:ind w:left="5760" w:hanging="360"/>
      </w:pPr>
      <w:rPr>
        <w:rFonts w:ascii="Wingdings" w:hAnsi="Wingdings" w:hint="default"/>
      </w:rPr>
    </w:lvl>
    <w:lvl w:ilvl="8" w:tplc="40BCBE0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03BAD"/>
    <w:multiLevelType w:val="hybridMultilevel"/>
    <w:tmpl w:val="3A6CC87A"/>
    <w:lvl w:ilvl="0" w:tplc="67AA5128">
      <w:start w:val="1"/>
      <w:numFmt w:val="bullet"/>
      <w:lvlText w:val=""/>
      <w:lvlJc w:val="left"/>
      <w:pPr>
        <w:tabs>
          <w:tab w:val="num" w:pos="720"/>
        </w:tabs>
        <w:ind w:left="720" w:hanging="360"/>
      </w:pPr>
      <w:rPr>
        <w:rFonts w:ascii="Wingdings" w:hAnsi="Wingdings" w:hint="default"/>
      </w:rPr>
    </w:lvl>
    <w:lvl w:ilvl="1" w:tplc="ECC4D7F2" w:tentative="1">
      <w:start w:val="1"/>
      <w:numFmt w:val="bullet"/>
      <w:lvlText w:val=""/>
      <w:lvlJc w:val="left"/>
      <w:pPr>
        <w:tabs>
          <w:tab w:val="num" w:pos="1440"/>
        </w:tabs>
        <w:ind w:left="1440" w:hanging="360"/>
      </w:pPr>
      <w:rPr>
        <w:rFonts w:ascii="Wingdings" w:hAnsi="Wingdings" w:hint="default"/>
      </w:rPr>
    </w:lvl>
    <w:lvl w:ilvl="2" w:tplc="200603D8" w:tentative="1">
      <w:start w:val="1"/>
      <w:numFmt w:val="bullet"/>
      <w:lvlText w:val=""/>
      <w:lvlJc w:val="left"/>
      <w:pPr>
        <w:tabs>
          <w:tab w:val="num" w:pos="2160"/>
        </w:tabs>
        <w:ind w:left="2160" w:hanging="360"/>
      </w:pPr>
      <w:rPr>
        <w:rFonts w:ascii="Wingdings" w:hAnsi="Wingdings" w:hint="default"/>
      </w:rPr>
    </w:lvl>
    <w:lvl w:ilvl="3" w:tplc="B4AA8A16" w:tentative="1">
      <w:start w:val="1"/>
      <w:numFmt w:val="bullet"/>
      <w:lvlText w:val=""/>
      <w:lvlJc w:val="left"/>
      <w:pPr>
        <w:tabs>
          <w:tab w:val="num" w:pos="2880"/>
        </w:tabs>
        <w:ind w:left="2880" w:hanging="360"/>
      </w:pPr>
      <w:rPr>
        <w:rFonts w:ascii="Wingdings" w:hAnsi="Wingdings" w:hint="default"/>
      </w:rPr>
    </w:lvl>
    <w:lvl w:ilvl="4" w:tplc="DF24E23E" w:tentative="1">
      <w:start w:val="1"/>
      <w:numFmt w:val="bullet"/>
      <w:lvlText w:val=""/>
      <w:lvlJc w:val="left"/>
      <w:pPr>
        <w:tabs>
          <w:tab w:val="num" w:pos="3600"/>
        </w:tabs>
        <w:ind w:left="3600" w:hanging="360"/>
      </w:pPr>
      <w:rPr>
        <w:rFonts w:ascii="Wingdings" w:hAnsi="Wingdings" w:hint="default"/>
      </w:rPr>
    </w:lvl>
    <w:lvl w:ilvl="5" w:tplc="FB36EB7A" w:tentative="1">
      <w:start w:val="1"/>
      <w:numFmt w:val="bullet"/>
      <w:lvlText w:val=""/>
      <w:lvlJc w:val="left"/>
      <w:pPr>
        <w:tabs>
          <w:tab w:val="num" w:pos="4320"/>
        </w:tabs>
        <w:ind w:left="4320" w:hanging="360"/>
      </w:pPr>
      <w:rPr>
        <w:rFonts w:ascii="Wingdings" w:hAnsi="Wingdings" w:hint="default"/>
      </w:rPr>
    </w:lvl>
    <w:lvl w:ilvl="6" w:tplc="5B58B5E0" w:tentative="1">
      <w:start w:val="1"/>
      <w:numFmt w:val="bullet"/>
      <w:lvlText w:val=""/>
      <w:lvlJc w:val="left"/>
      <w:pPr>
        <w:tabs>
          <w:tab w:val="num" w:pos="5040"/>
        </w:tabs>
        <w:ind w:left="5040" w:hanging="360"/>
      </w:pPr>
      <w:rPr>
        <w:rFonts w:ascii="Wingdings" w:hAnsi="Wingdings" w:hint="default"/>
      </w:rPr>
    </w:lvl>
    <w:lvl w:ilvl="7" w:tplc="005E6216" w:tentative="1">
      <w:start w:val="1"/>
      <w:numFmt w:val="bullet"/>
      <w:lvlText w:val=""/>
      <w:lvlJc w:val="left"/>
      <w:pPr>
        <w:tabs>
          <w:tab w:val="num" w:pos="5760"/>
        </w:tabs>
        <w:ind w:left="5760" w:hanging="360"/>
      </w:pPr>
      <w:rPr>
        <w:rFonts w:ascii="Wingdings" w:hAnsi="Wingdings" w:hint="default"/>
      </w:rPr>
    </w:lvl>
    <w:lvl w:ilvl="8" w:tplc="7234A5F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333E6"/>
    <w:multiLevelType w:val="hybridMultilevel"/>
    <w:tmpl w:val="93C207EE"/>
    <w:lvl w:ilvl="0" w:tplc="B09E2264">
      <w:start w:val="1"/>
      <w:numFmt w:val="bullet"/>
      <w:lvlText w:val=""/>
      <w:lvlJc w:val="left"/>
      <w:pPr>
        <w:tabs>
          <w:tab w:val="num" w:pos="720"/>
        </w:tabs>
        <w:ind w:left="720" w:hanging="360"/>
      </w:pPr>
      <w:rPr>
        <w:rFonts w:ascii="Wingdings" w:hAnsi="Wingdings" w:hint="default"/>
      </w:rPr>
    </w:lvl>
    <w:lvl w:ilvl="1" w:tplc="BD90DF56" w:tentative="1">
      <w:start w:val="1"/>
      <w:numFmt w:val="bullet"/>
      <w:lvlText w:val=""/>
      <w:lvlJc w:val="left"/>
      <w:pPr>
        <w:tabs>
          <w:tab w:val="num" w:pos="1440"/>
        </w:tabs>
        <w:ind w:left="1440" w:hanging="360"/>
      </w:pPr>
      <w:rPr>
        <w:rFonts w:ascii="Wingdings" w:hAnsi="Wingdings" w:hint="default"/>
      </w:rPr>
    </w:lvl>
    <w:lvl w:ilvl="2" w:tplc="6B04E3C6" w:tentative="1">
      <w:start w:val="1"/>
      <w:numFmt w:val="bullet"/>
      <w:lvlText w:val=""/>
      <w:lvlJc w:val="left"/>
      <w:pPr>
        <w:tabs>
          <w:tab w:val="num" w:pos="2160"/>
        </w:tabs>
        <w:ind w:left="2160" w:hanging="360"/>
      </w:pPr>
      <w:rPr>
        <w:rFonts w:ascii="Wingdings" w:hAnsi="Wingdings" w:hint="default"/>
      </w:rPr>
    </w:lvl>
    <w:lvl w:ilvl="3" w:tplc="A71C5680" w:tentative="1">
      <w:start w:val="1"/>
      <w:numFmt w:val="bullet"/>
      <w:lvlText w:val=""/>
      <w:lvlJc w:val="left"/>
      <w:pPr>
        <w:tabs>
          <w:tab w:val="num" w:pos="2880"/>
        </w:tabs>
        <w:ind w:left="2880" w:hanging="360"/>
      </w:pPr>
      <w:rPr>
        <w:rFonts w:ascii="Wingdings" w:hAnsi="Wingdings" w:hint="default"/>
      </w:rPr>
    </w:lvl>
    <w:lvl w:ilvl="4" w:tplc="D2D84534" w:tentative="1">
      <w:start w:val="1"/>
      <w:numFmt w:val="bullet"/>
      <w:lvlText w:val=""/>
      <w:lvlJc w:val="left"/>
      <w:pPr>
        <w:tabs>
          <w:tab w:val="num" w:pos="3600"/>
        </w:tabs>
        <w:ind w:left="3600" w:hanging="360"/>
      </w:pPr>
      <w:rPr>
        <w:rFonts w:ascii="Wingdings" w:hAnsi="Wingdings" w:hint="default"/>
      </w:rPr>
    </w:lvl>
    <w:lvl w:ilvl="5" w:tplc="57A6CFBC" w:tentative="1">
      <w:start w:val="1"/>
      <w:numFmt w:val="bullet"/>
      <w:lvlText w:val=""/>
      <w:lvlJc w:val="left"/>
      <w:pPr>
        <w:tabs>
          <w:tab w:val="num" w:pos="4320"/>
        </w:tabs>
        <w:ind w:left="4320" w:hanging="360"/>
      </w:pPr>
      <w:rPr>
        <w:rFonts w:ascii="Wingdings" w:hAnsi="Wingdings" w:hint="default"/>
      </w:rPr>
    </w:lvl>
    <w:lvl w:ilvl="6" w:tplc="FB86ECFA" w:tentative="1">
      <w:start w:val="1"/>
      <w:numFmt w:val="bullet"/>
      <w:lvlText w:val=""/>
      <w:lvlJc w:val="left"/>
      <w:pPr>
        <w:tabs>
          <w:tab w:val="num" w:pos="5040"/>
        </w:tabs>
        <w:ind w:left="5040" w:hanging="360"/>
      </w:pPr>
      <w:rPr>
        <w:rFonts w:ascii="Wingdings" w:hAnsi="Wingdings" w:hint="default"/>
      </w:rPr>
    </w:lvl>
    <w:lvl w:ilvl="7" w:tplc="B0B241D0" w:tentative="1">
      <w:start w:val="1"/>
      <w:numFmt w:val="bullet"/>
      <w:lvlText w:val=""/>
      <w:lvlJc w:val="left"/>
      <w:pPr>
        <w:tabs>
          <w:tab w:val="num" w:pos="5760"/>
        </w:tabs>
        <w:ind w:left="5760" w:hanging="360"/>
      </w:pPr>
      <w:rPr>
        <w:rFonts w:ascii="Wingdings" w:hAnsi="Wingdings" w:hint="default"/>
      </w:rPr>
    </w:lvl>
    <w:lvl w:ilvl="8" w:tplc="56961BA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43116"/>
    <w:multiLevelType w:val="hybridMultilevel"/>
    <w:tmpl w:val="B2B8D662"/>
    <w:lvl w:ilvl="0" w:tplc="2F24FB7A">
      <w:start w:val="1"/>
      <w:numFmt w:val="bullet"/>
      <w:lvlText w:val=""/>
      <w:lvlJc w:val="left"/>
      <w:pPr>
        <w:tabs>
          <w:tab w:val="num" w:pos="720"/>
        </w:tabs>
        <w:ind w:left="720" w:hanging="360"/>
      </w:pPr>
      <w:rPr>
        <w:rFonts w:ascii="Wingdings" w:hAnsi="Wingdings" w:hint="default"/>
      </w:rPr>
    </w:lvl>
    <w:lvl w:ilvl="1" w:tplc="41E09FFA" w:tentative="1">
      <w:start w:val="1"/>
      <w:numFmt w:val="bullet"/>
      <w:lvlText w:val=""/>
      <w:lvlJc w:val="left"/>
      <w:pPr>
        <w:tabs>
          <w:tab w:val="num" w:pos="1440"/>
        </w:tabs>
        <w:ind w:left="1440" w:hanging="360"/>
      </w:pPr>
      <w:rPr>
        <w:rFonts w:ascii="Wingdings" w:hAnsi="Wingdings" w:hint="default"/>
      </w:rPr>
    </w:lvl>
    <w:lvl w:ilvl="2" w:tplc="BF76C606" w:tentative="1">
      <w:start w:val="1"/>
      <w:numFmt w:val="bullet"/>
      <w:lvlText w:val=""/>
      <w:lvlJc w:val="left"/>
      <w:pPr>
        <w:tabs>
          <w:tab w:val="num" w:pos="2160"/>
        </w:tabs>
        <w:ind w:left="2160" w:hanging="360"/>
      </w:pPr>
      <w:rPr>
        <w:rFonts w:ascii="Wingdings" w:hAnsi="Wingdings" w:hint="default"/>
      </w:rPr>
    </w:lvl>
    <w:lvl w:ilvl="3" w:tplc="5A5CE19E" w:tentative="1">
      <w:start w:val="1"/>
      <w:numFmt w:val="bullet"/>
      <w:lvlText w:val=""/>
      <w:lvlJc w:val="left"/>
      <w:pPr>
        <w:tabs>
          <w:tab w:val="num" w:pos="2880"/>
        </w:tabs>
        <w:ind w:left="2880" w:hanging="360"/>
      </w:pPr>
      <w:rPr>
        <w:rFonts w:ascii="Wingdings" w:hAnsi="Wingdings" w:hint="default"/>
      </w:rPr>
    </w:lvl>
    <w:lvl w:ilvl="4" w:tplc="100AA29E" w:tentative="1">
      <w:start w:val="1"/>
      <w:numFmt w:val="bullet"/>
      <w:lvlText w:val=""/>
      <w:lvlJc w:val="left"/>
      <w:pPr>
        <w:tabs>
          <w:tab w:val="num" w:pos="3600"/>
        </w:tabs>
        <w:ind w:left="3600" w:hanging="360"/>
      </w:pPr>
      <w:rPr>
        <w:rFonts w:ascii="Wingdings" w:hAnsi="Wingdings" w:hint="default"/>
      </w:rPr>
    </w:lvl>
    <w:lvl w:ilvl="5" w:tplc="0E52D27E" w:tentative="1">
      <w:start w:val="1"/>
      <w:numFmt w:val="bullet"/>
      <w:lvlText w:val=""/>
      <w:lvlJc w:val="left"/>
      <w:pPr>
        <w:tabs>
          <w:tab w:val="num" w:pos="4320"/>
        </w:tabs>
        <w:ind w:left="4320" w:hanging="360"/>
      </w:pPr>
      <w:rPr>
        <w:rFonts w:ascii="Wingdings" w:hAnsi="Wingdings" w:hint="default"/>
      </w:rPr>
    </w:lvl>
    <w:lvl w:ilvl="6" w:tplc="D1566AD2" w:tentative="1">
      <w:start w:val="1"/>
      <w:numFmt w:val="bullet"/>
      <w:lvlText w:val=""/>
      <w:lvlJc w:val="left"/>
      <w:pPr>
        <w:tabs>
          <w:tab w:val="num" w:pos="5040"/>
        </w:tabs>
        <w:ind w:left="5040" w:hanging="360"/>
      </w:pPr>
      <w:rPr>
        <w:rFonts w:ascii="Wingdings" w:hAnsi="Wingdings" w:hint="default"/>
      </w:rPr>
    </w:lvl>
    <w:lvl w:ilvl="7" w:tplc="7972AF42" w:tentative="1">
      <w:start w:val="1"/>
      <w:numFmt w:val="bullet"/>
      <w:lvlText w:val=""/>
      <w:lvlJc w:val="left"/>
      <w:pPr>
        <w:tabs>
          <w:tab w:val="num" w:pos="5760"/>
        </w:tabs>
        <w:ind w:left="5760" w:hanging="360"/>
      </w:pPr>
      <w:rPr>
        <w:rFonts w:ascii="Wingdings" w:hAnsi="Wingdings" w:hint="default"/>
      </w:rPr>
    </w:lvl>
    <w:lvl w:ilvl="8" w:tplc="1D6C09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65BB9"/>
    <w:multiLevelType w:val="hybridMultilevel"/>
    <w:tmpl w:val="43CC3DAC"/>
    <w:lvl w:ilvl="0" w:tplc="3820A982">
      <w:start w:val="1"/>
      <w:numFmt w:val="bullet"/>
      <w:lvlText w:val=""/>
      <w:lvlJc w:val="left"/>
      <w:pPr>
        <w:tabs>
          <w:tab w:val="num" w:pos="720"/>
        </w:tabs>
        <w:ind w:left="720" w:hanging="360"/>
      </w:pPr>
      <w:rPr>
        <w:rFonts w:ascii="Wingdings" w:hAnsi="Wingdings" w:hint="default"/>
      </w:rPr>
    </w:lvl>
    <w:lvl w:ilvl="1" w:tplc="6F06BC40" w:tentative="1">
      <w:start w:val="1"/>
      <w:numFmt w:val="bullet"/>
      <w:lvlText w:val=""/>
      <w:lvlJc w:val="left"/>
      <w:pPr>
        <w:tabs>
          <w:tab w:val="num" w:pos="1440"/>
        </w:tabs>
        <w:ind w:left="1440" w:hanging="360"/>
      </w:pPr>
      <w:rPr>
        <w:rFonts w:ascii="Wingdings" w:hAnsi="Wingdings" w:hint="default"/>
      </w:rPr>
    </w:lvl>
    <w:lvl w:ilvl="2" w:tplc="8ED64E28" w:tentative="1">
      <w:start w:val="1"/>
      <w:numFmt w:val="bullet"/>
      <w:lvlText w:val=""/>
      <w:lvlJc w:val="left"/>
      <w:pPr>
        <w:tabs>
          <w:tab w:val="num" w:pos="2160"/>
        </w:tabs>
        <w:ind w:left="2160" w:hanging="360"/>
      </w:pPr>
      <w:rPr>
        <w:rFonts w:ascii="Wingdings" w:hAnsi="Wingdings" w:hint="default"/>
      </w:rPr>
    </w:lvl>
    <w:lvl w:ilvl="3" w:tplc="E634F9F2" w:tentative="1">
      <w:start w:val="1"/>
      <w:numFmt w:val="bullet"/>
      <w:lvlText w:val=""/>
      <w:lvlJc w:val="left"/>
      <w:pPr>
        <w:tabs>
          <w:tab w:val="num" w:pos="2880"/>
        </w:tabs>
        <w:ind w:left="2880" w:hanging="360"/>
      </w:pPr>
      <w:rPr>
        <w:rFonts w:ascii="Wingdings" w:hAnsi="Wingdings" w:hint="default"/>
      </w:rPr>
    </w:lvl>
    <w:lvl w:ilvl="4" w:tplc="4A5C3C3C" w:tentative="1">
      <w:start w:val="1"/>
      <w:numFmt w:val="bullet"/>
      <w:lvlText w:val=""/>
      <w:lvlJc w:val="left"/>
      <w:pPr>
        <w:tabs>
          <w:tab w:val="num" w:pos="3600"/>
        </w:tabs>
        <w:ind w:left="3600" w:hanging="360"/>
      </w:pPr>
      <w:rPr>
        <w:rFonts w:ascii="Wingdings" w:hAnsi="Wingdings" w:hint="default"/>
      </w:rPr>
    </w:lvl>
    <w:lvl w:ilvl="5" w:tplc="11F4012C" w:tentative="1">
      <w:start w:val="1"/>
      <w:numFmt w:val="bullet"/>
      <w:lvlText w:val=""/>
      <w:lvlJc w:val="left"/>
      <w:pPr>
        <w:tabs>
          <w:tab w:val="num" w:pos="4320"/>
        </w:tabs>
        <w:ind w:left="4320" w:hanging="360"/>
      </w:pPr>
      <w:rPr>
        <w:rFonts w:ascii="Wingdings" w:hAnsi="Wingdings" w:hint="default"/>
      </w:rPr>
    </w:lvl>
    <w:lvl w:ilvl="6" w:tplc="5DC24A1E" w:tentative="1">
      <w:start w:val="1"/>
      <w:numFmt w:val="bullet"/>
      <w:lvlText w:val=""/>
      <w:lvlJc w:val="left"/>
      <w:pPr>
        <w:tabs>
          <w:tab w:val="num" w:pos="5040"/>
        </w:tabs>
        <w:ind w:left="5040" w:hanging="360"/>
      </w:pPr>
      <w:rPr>
        <w:rFonts w:ascii="Wingdings" w:hAnsi="Wingdings" w:hint="default"/>
      </w:rPr>
    </w:lvl>
    <w:lvl w:ilvl="7" w:tplc="B67AE31E" w:tentative="1">
      <w:start w:val="1"/>
      <w:numFmt w:val="bullet"/>
      <w:lvlText w:val=""/>
      <w:lvlJc w:val="left"/>
      <w:pPr>
        <w:tabs>
          <w:tab w:val="num" w:pos="5760"/>
        </w:tabs>
        <w:ind w:left="5760" w:hanging="360"/>
      </w:pPr>
      <w:rPr>
        <w:rFonts w:ascii="Wingdings" w:hAnsi="Wingdings" w:hint="default"/>
      </w:rPr>
    </w:lvl>
    <w:lvl w:ilvl="8" w:tplc="72F247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62520"/>
    <w:multiLevelType w:val="hybridMultilevel"/>
    <w:tmpl w:val="CDDC141A"/>
    <w:lvl w:ilvl="0" w:tplc="7470730C">
      <w:start w:val="1"/>
      <w:numFmt w:val="bullet"/>
      <w:lvlText w:val=""/>
      <w:lvlJc w:val="left"/>
      <w:pPr>
        <w:tabs>
          <w:tab w:val="num" w:pos="720"/>
        </w:tabs>
        <w:ind w:left="720" w:hanging="360"/>
      </w:pPr>
      <w:rPr>
        <w:rFonts w:ascii="Wingdings" w:hAnsi="Wingdings" w:hint="default"/>
      </w:rPr>
    </w:lvl>
    <w:lvl w:ilvl="1" w:tplc="32A0AE66" w:tentative="1">
      <w:start w:val="1"/>
      <w:numFmt w:val="bullet"/>
      <w:lvlText w:val=""/>
      <w:lvlJc w:val="left"/>
      <w:pPr>
        <w:tabs>
          <w:tab w:val="num" w:pos="1440"/>
        </w:tabs>
        <w:ind w:left="1440" w:hanging="360"/>
      </w:pPr>
      <w:rPr>
        <w:rFonts w:ascii="Wingdings" w:hAnsi="Wingdings" w:hint="default"/>
      </w:rPr>
    </w:lvl>
    <w:lvl w:ilvl="2" w:tplc="EC7E3358" w:tentative="1">
      <w:start w:val="1"/>
      <w:numFmt w:val="bullet"/>
      <w:lvlText w:val=""/>
      <w:lvlJc w:val="left"/>
      <w:pPr>
        <w:tabs>
          <w:tab w:val="num" w:pos="2160"/>
        </w:tabs>
        <w:ind w:left="2160" w:hanging="360"/>
      </w:pPr>
      <w:rPr>
        <w:rFonts w:ascii="Wingdings" w:hAnsi="Wingdings" w:hint="default"/>
      </w:rPr>
    </w:lvl>
    <w:lvl w:ilvl="3" w:tplc="1C484A0C" w:tentative="1">
      <w:start w:val="1"/>
      <w:numFmt w:val="bullet"/>
      <w:lvlText w:val=""/>
      <w:lvlJc w:val="left"/>
      <w:pPr>
        <w:tabs>
          <w:tab w:val="num" w:pos="2880"/>
        </w:tabs>
        <w:ind w:left="2880" w:hanging="360"/>
      </w:pPr>
      <w:rPr>
        <w:rFonts w:ascii="Wingdings" w:hAnsi="Wingdings" w:hint="default"/>
      </w:rPr>
    </w:lvl>
    <w:lvl w:ilvl="4" w:tplc="1E3A0446" w:tentative="1">
      <w:start w:val="1"/>
      <w:numFmt w:val="bullet"/>
      <w:lvlText w:val=""/>
      <w:lvlJc w:val="left"/>
      <w:pPr>
        <w:tabs>
          <w:tab w:val="num" w:pos="3600"/>
        </w:tabs>
        <w:ind w:left="3600" w:hanging="360"/>
      </w:pPr>
      <w:rPr>
        <w:rFonts w:ascii="Wingdings" w:hAnsi="Wingdings" w:hint="default"/>
      </w:rPr>
    </w:lvl>
    <w:lvl w:ilvl="5" w:tplc="30463E16" w:tentative="1">
      <w:start w:val="1"/>
      <w:numFmt w:val="bullet"/>
      <w:lvlText w:val=""/>
      <w:lvlJc w:val="left"/>
      <w:pPr>
        <w:tabs>
          <w:tab w:val="num" w:pos="4320"/>
        </w:tabs>
        <w:ind w:left="4320" w:hanging="360"/>
      </w:pPr>
      <w:rPr>
        <w:rFonts w:ascii="Wingdings" w:hAnsi="Wingdings" w:hint="default"/>
      </w:rPr>
    </w:lvl>
    <w:lvl w:ilvl="6" w:tplc="5E86CEC6" w:tentative="1">
      <w:start w:val="1"/>
      <w:numFmt w:val="bullet"/>
      <w:lvlText w:val=""/>
      <w:lvlJc w:val="left"/>
      <w:pPr>
        <w:tabs>
          <w:tab w:val="num" w:pos="5040"/>
        </w:tabs>
        <w:ind w:left="5040" w:hanging="360"/>
      </w:pPr>
      <w:rPr>
        <w:rFonts w:ascii="Wingdings" w:hAnsi="Wingdings" w:hint="default"/>
      </w:rPr>
    </w:lvl>
    <w:lvl w:ilvl="7" w:tplc="3978F9FA" w:tentative="1">
      <w:start w:val="1"/>
      <w:numFmt w:val="bullet"/>
      <w:lvlText w:val=""/>
      <w:lvlJc w:val="left"/>
      <w:pPr>
        <w:tabs>
          <w:tab w:val="num" w:pos="5760"/>
        </w:tabs>
        <w:ind w:left="5760" w:hanging="360"/>
      </w:pPr>
      <w:rPr>
        <w:rFonts w:ascii="Wingdings" w:hAnsi="Wingdings" w:hint="default"/>
      </w:rPr>
    </w:lvl>
    <w:lvl w:ilvl="8" w:tplc="960A80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612516"/>
    <w:multiLevelType w:val="hybridMultilevel"/>
    <w:tmpl w:val="E8D27BC0"/>
    <w:lvl w:ilvl="0" w:tplc="18EC9A42">
      <w:start w:val="1"/>
      <w:numFmt w:val="bullet"/>
      <w:lvlText w:val=""/>
      <w:lvlJc w:val="left"/>
      <w:pPr>
        <w:tabs>
          <w:tab w:val="num" w:pos="720"/>
        </w:tabs>
        <w:ind w:left="720" w:hanging="360"/>
      </w:pPr>
      <w:rPr>
        <w:rFonts w:ascii="Wingdings" w:hAnsi="Wingdings" w:hint="default"/>
      </w:rPr>
    </w:lvl>
    <w:lvl w:ilvl="1" w:tplc="49802822" w:tentative="1">
      <w:start w:val="1"/>
      <w:numFmt w:val="bullet"/>
      <w:lvlText w:val=""/>
      <w:lvlJc w:val="left"/>
      <w:pPr>
        <w:tabs>
          <w:tab w:val="num" w:pos="1440"/>
        </w:tabs>
        <w:ind w:left="1440" w:hanging="360"/>
      </w:pPr>
      <w:rPr>
        <w:rFonts w:ascii="Wingdings" w:hAnsi="Wingdings" w:hint="default"/>
      </w:rPr>
    </w:lvl>
    <w:lvl w:ilvl="2" w:tplc="0AB2A6FC" w:tentative="1">
      <w:start w:val="1"/>
      <w:numFmt w:val="bullet"/>
      <w:lvlText w:val=""/>
      <w:lvlJc w:val="left"/>
      <w:pPr>
        <w:tabs>
          <w:tab w:val="num" w:pos="2160"/>
        </w:tabs>
        <w:ind w:left="2160" w:hanging="360"/>
      </w:pPr>
      <w:rPr>
        <w:rFonts w:ascii="Wingdings" w:hAnsi="Wingdings" w:hint="default"/>
      </w:rPr>
    </w:lvl>
    <w:lvl w:ilvl="3" w:tplc="9CFAC8D4" w:tentative="1">
      <w:start w:val="1"/>
      <w:numFmt w:val="bullet"/>
      <w:lvlText w:val=""/>
      <w:lvlJc w:val="left"/>
      <w:pPr>
        <w:tabs>
          <w:tab w:val="num" w:pos="2880"/>
        </w:tabs>
        <w:ind w:left="2880" w:hanging="360"/>
      </w:pPr>
      <w:rPr>
        <w:rFonts w:ascii="Wingdings" w:hAnsi="Wingdings" w:hint="default"/>
      </w:rPr>
    </w:lvl>
    <w:lvl w:ilvl="4" w:tplc="1814FCB0" w:tentative="1">
      <w:start w:val="1"/>
      <w:numFmt w:val="bullet"/>
      <w:lvlText w:val=""/>
      <w:lvlJc w:val="left"/>
      <w:pPr>
        <w:tabs>
          <w:tab w:val="num" w:pos="3600"/>
        </w:tabs>
        <w:ind w:left="3600" w:hanging="360"/>
      </w:pPr>
      <w:rPr>
        <w:rFonts w:ascii="Wingdings" w:hAnsi="Wingdings" w:hint="default"/>
      </w:rPr>
    </w:lvl>
    <w:lvl w:ilvl="5" w:tplc="B3344504" w:tentative="1">
      <w:start w:val="1"/>
      <w:numFmt w:val="bullet"/>
      <w:lvlText w:val=""/>
      <w:lvlJc w:val="left"/>
      <w:pPr>
        <w:tabs>
          <w:tab w:val="num" w:pos="4320"/>
        </w:tabs>
        <w:ind w:left="4320" w:hanging="360"/>
      </w:pPr>
      <w:rPr>
        <w:rFonts w:ascii="Wingdings" w:hAnsi="Wingdings" w:hint="default"/>
      </w:rPr>
    </w:lvl>
    <w:lvl w:ilvl="6" w:tplc="1BBC470A" w:tentative="1">
      <w:start w:val="1"/>
      <w:numFmt w:val="bullet"/>
      <w:lvlText w:val=""/>
      <w:lvlJc w:val="left"/>
      <w:pPr>
        <w:tabs>
          <w:tab w:val="num" w:pos="5040"/>
        </w:tabs>
        <w:ind w:left="5040" w:hanging="360"/>
      </w:pPr>
      <w:rPr>
        <w:rFonts w:ascii="Wingdings" w:hAnsi="Wingdings" w:hint="default"/>
      </w:rPr>
    </w:lvl>
    <w:lvl w:ilvl="7" w:tplc="D41497CC" w:tentative="1">
      <w:start w:val="1"/>
      <w:numFmt w:val="bullet"/>
      <w:lvlText w:val=""/>
      <w:lvlJc w:val="left"/>
      <w:pPr>
        <w:tabs>
          <w:tab w:val="num" w:pos="5760"/>
        </w:tabs>
        <w:ind w:left="5760" w:hanging="360"/>
      </w:pPr>
      <w:rPr>
        <w:rFonts w:ascii="Wingdings" w:hAnsi="Wingdings" w:hint="default"/>
      </w:rPr>
    </w:lvl>
    <w:lvl w:ilvl="8" w:tplc="D890B9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456C7D"/>
    <w:multiLevelType w:val="hybridMultilevel"/>
    <w:tmpl w:val="714CEDC4"/>
    <w:lvl w:ilvl="0" w:tplc="39247B50">
      <w:start w:val="1"/>
      <w:numFmt w:val="bullet"/>
      <w:lvlText w:val=""/>
      <w:lvlJc w:val="left"/>
      <w:pPr>
        <w:tabs>
          <w:tab w:val="num" w:pos="720"/>
        </w:tabs>
        <w:ind w:left="720" w:hanging="360"/>
      </w:pPr>
      <w:rPr>
        <w:rFonts w:ascii="Wingdings" w:hAnsi="Wingdings" w:hint="default"/>
      </w:rPr>
    </w:lvl>
    <w:lvl w:ilvl="1" w:tplc="109A5B1A" w:tentative="1">
      <w:start w:val="1"/>
      <w:numFmt w:val="bullet"/>
      <w:lvlText w:val=""/>
      <w:lvlJc w:val="left"/>
      <w:pPr>
        <w:tabs>
          <w:tab w:val="num" w:pos="1440"/>
        </w:tabs>
        <w:ind w:left="1440" w:hanging="360"/>
      </w:pPr>
      <w:rPr>
        <w:rFonts w:ascii="Wingdings" w:hAnsi="Wingdings" w:hint="default"/>
      </w:rPr>
    </w:lvl>
    <w:lvl w:ilvl="2" w:tplc="740EB41A" w:tentative="1">
      <w:start w:val="1"/>
      <w:numFmt w:val="bullet"/>
      <w:lvlText w:val=""/>
      <w:lvlJc w:val="left"/>
      <w:pPr>
        <w:tabs>
          <w:tab w:val="num" w:pos="2160"/>
        </w:tabs>
        <w:ind w:left="2160" w:hanging="360"/>
      </w:pPr>
      <w:rPr>
        <w:rFonts w:ascii="Wingdings" w:hAnsi="Wingdings" w:hint="default"/>
      </w:rPr>
    </w:lvl>
    <w:lvl w:ilvl="3" w:tplc="D6D08796" w:tentative="1">
      <w:start w:val="1"/>
      <w:numFmt w:val="bullet"/>
      <w:lvlText w:val=""/>
      <w:lvlJc w:val="left"/>
      <w:pPr>
        <w:tabs>
          <w:tab w:val="num" w:pos="2880"/>
        </w:tabs>
        <w:ind w:left="2880" w:hanging="360"/>
      </w:pPr>
      <w:rPr>
        <w:rFonts w:ascii="Wingdings" w:hAnsi="Wingdings" w:hint="default"/>
      </w:rPr>
    </w:lvl>
    <w:lvl w:ilvl="4" w:tplc="E46EE652" w:tentative="1">
      <w:start w:val="1"/>
      <w:numFmt w:val="bullet"/>
      <w:lvlText w:val=""/>
      <w:lvlJc w:val="left"/>
      <w:pPr>
        <w:tabs>
          <w:tab w:val="num" w:pos="3600"/>
        </w:tabs>
        <w:ind w:left="3600" w:hanging="360"/>
      </w:pPr>
      <w:rPr>
        <w:rFonts w:ascii="Wingdings" w:hAnsi="Wingdings" w:hint="default"/>
      </w:rPr>
    </w:lvl>
    <w:lvl w:ilvl="5" w:tplc="5476AEEE" w:tentative="1">
      <w:start w:val="1"/>
      <w:numFmt w:val="bullet"/>
      <w:lvlText w:val=""/>
      <w:lvlJc w:val="left"/>
      <w:pPr>
        <w:tabs>
          <w:tab w:val="num" w:pos="4320"/>
        </w:tabs>
        <w:ind w:left="4320" w:hanging="360"/>
      </w:pPr>
      <w:rPr>
        <w:rFonts w:ascii="Wingdings" w:hAnsi="Wingdings" w:hint="default"/>
      </w:rPr>
    </w:lvl>
    <w:lvl w:ilvl="6" w:tplc="6CC2C886" w:tentative="1">
      <w:start w:val="1"/>
      <w:numFmt w:val="bullet"/>
      <w:lvlText w:val=""/>
      <w:lvlJc w:val="left"/>
      <w:pPr>
        <w:tabs>
          <w:tab w:val="num" w:pos="5040"/>
        </w:tabs>
        <w:ind w:left="5040" w:hanging="360"/>
      </w:pPr>
      <w:rPr>
        <w:rFonts w:ascii="Wingdings" w:hAnsi="Wingdings" w:hint="default"/>
      </w:rPr>
    </w:lvl>
    <w:lvl w:ilvl="7" w:tplc="56BE1DAE" w:tentative="1">
      <w:start w:val="1"/>
      <w:numFmt w:val="bullet"/>
      <w:lvlText w:val=""/>
      <w:lvlJc w:val="left"/>
      <w:pPr>
        <w:tabs>
          <w:tab w:val="num" w:pos="5760"/>
        </w:tabs>
        <w:ind w:left="5760" w:hanging="360"/>
      </w:pPr>
      <w:rPr>
        <w:rFonts w:ascii="Wingdings" w:hAnsi="Wingdings" w:hint="default"/>
      </w:rPr>
    </w:lvl>
    <w:lvl w:ilvl="8" w:tplc="E836E6F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C7158"/>
    <w:multiLevelType w:val="hybridMultilevel"/>
    <w:tmpl w:val="3B80F58A"/>
    <w:lvl w:ilvl="0" w:tplc="73B68AE0">
      <w:start w:val="1"/>
      <w:numFmt w:val="bullet"/>
      <w:lvlText w:val=""/>
      <w:lvlJc w:val="left"/>
      <w:pPr>
        <w:tabs>
          <w:tab w:val="num" w:pos="720"/>
        </w:tabs>
        <w:ind w:left="720" w:hanging="360"/>
      </w:pPr>
      <w:rPr>
        <w:rFonts w:ascii="Wingdings" w:hAnsi="Wingdings" w:hint="default"/>
      </w:rPr>
    </w:lvl>
    <w:lvl w:ilvl="1" w:tplc="2E78F978" w:tentative="1">
      <w:start w:val="1"/>
      <w:numFmt w:val="bullet"/>
      <w:lvlText w:val=""/>
      <w:lvlJc w:val="left"/>
      <w:pPr>
        <w:tabs>
          <w:tab w:val="num" w:pos="1440"/>
        </w:tabs>
        <w:ind w:left="1440" w:hanging="360"/>
      </w:pPr>
      <w:rPr>
        <w:rFonts w:ascii="Wingdings" w:hAnsi="Wingdings" w:hint="default"/>
      </w:rPr>
    </w:lvl>
    <w:lvl w:ilvl="2" w:tplc="1F64C2C8" w:tentative="1">
      <w:start w:val="1"/>
      <w:numFmt w:val="bullet"/>
      <w:lvlText w:val=""/>
      <w:lvlJc w:val="left"/>
      <w:pPr>
        <w:tabs>
          <w:tab w:val="num" w:pos="2160"/>
        </w:tabs>
        <w:ind w:left="2160" w:hanging="360"/>
      </w:pPr>
      <w:rPr>
        <w:rFonts w:ascii="Wingdings" w:hAnsi="Wingdings" w:hint="default"/>
      </w:rPr>
    </w:lvl>
    <w:lvl w:ilvl="3" w:tplc="100622C4" w:tentative="1">
      <w:start w:val="1"/>
      <w:numFmt w:val="bullet"/>
      <w:lvlText w:val=""/>
      <w:lvlJc w:val="left"/>
      <w:pPr>
        <w:tabs>
          <w:tab w:val="num" w:pos="2880"/>
        </w:tabs>
        <w:ind w:left="2880" w:hanging="360"/>
      </w:pPr>
      <w:rPr>
        <w:rFonts w:ascii="Wingdings" w:hAnsi="Wingdings" w:hint="default"/>
      </w:rPr>
    </w:lvl>
    <w:lvl w:ilvl="4" w:tplc="06CABC22" w:tentative="1">
      <w:start w:val="1"/>
      <w:numFmt w:val="bullet"/>
      <w:lvlText w:val=""/>
      <w:lvlJc w:val="left"/>
      <w:pPr>
        <w:tabs>
          <w:tab w:val="num" w:pos="3600"/>
        </w:tabs>
        <w:ind w:left="3600" w:hanging="360"/>
      </w:pPr>
      <w:rPr>
        <w:rFonts w:ascii="Wingdings" w:hAnsi="Wingdings" w:hint="default"/>
      </w:rPr>
    </w:lvl>
    <w:lvl w:ilvl="5" w:tplc="1EE47B4E" w:tentative="1">
      <w:start w:val="1"/>
      <w:numFmt w:val="bullet"/>
      <w:lvlText w:val=""/>
      <w:lvlJc w:val="left"/>
      <w:pPr>
        <w:tabs>
          <w:tab w:val="num" w:pos="4320"/>
        </w:tabs>
        <w:ind w:left="4320" w:hanging="360"/>
      </w:pPr>
      <w:rPr>
        <w:rFonts w:ascii="Wingdings" w:hAnsi="Wingdings" w:hint="default"/>
      </w:rPr>
    </w:lvl>
    <w:lvl w:ilvl="6" w:tplc="E1261EA8" w:tentative="1">
      <w:start w:val="1"/>
      <w:numFmt w:val="bullet"/>
      <w:lvlText w:val=""/>
      <w:lvlJc w:val="left"/>
      <w:pPr>
        <w:tabs>
          <w:tab w:val="num" w:pos="5040"/>
        </w:tabs>
        <w:ind w:left="5040" w:hanging="360"/>
      </w:pPr>
      <w:rPr>
        <w:rFonts w:ascii="Wingdings" w:hAnsi="Wingdings" w:hint="default"/>
      </w:rPr>
    </w:lvl>
    <w:lvl w:ilvl="7" w:tplc="79566416" w:tentative="1">
      <w:start w:val="1"/>
      <w:numFmt w:val="bullet"/>
      <w:lvlText w:val=""/>
      <w:lvlJc w:val="left"/>
      <w:pPr>
        <w:tabs>
          <w:tab w:val="num" w:pos="5760"/>
        </w:tabs>
        <w:ind w:left="5760" w:hanging="360"/>
      </w:pPr>
      <w:rPr>
        <w:rFonts w:ascii="Wingdings" w:hAnsi="Wingdings" w:hint="default"/>
      </w:rPr>
    </w:lvl>
    <w:lvl w:ilvl="8" w:tplc="3946C5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50161B"/>
    <w:multiLevelType w:val="hybridMultilevel"/>
    <w:tmpl w:val="925AF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22A64"/>
    <w:multiLevelType w:val="hybridMultilevel"/>
    <w:tmpl w:val="D88E6028"/>
    <w:lvl w:ilvl="0" w:tplc="394202DE">
      <w:start w:val="1"/>
      <w:numFmt w:val="bullet"/>
      <w:lvlText w:val=""/>
      <w:lvlJc w:val="left"/>
      <w:pPr>
        <w:tabs>
          <w:tab w:val="num" w:pos="720"/>
        </w:tabs>
        <w:ind w:left="720" w:hanging="360"/>
      </w:pPr>
      <w:rPr>
        <w:rFonts w:ascii="Wingdings" w:hAnsi="Wingdings" w:hint="default"/>
      </w:rPr>
    </w:lvl>
    <w:lvl w:ilvl="1" w:tplc="4688292C" w:tentative="1">
      <w:start w:val="1"/>
      <w:numFmt w:val="bullet"/>
      <w:lvlText w:val=""/>
      <w:lvlJc w:val="left"/>
      <w:pPr>
        <w:tabs>
          <w:tab w:val="num" w:pos="1440"/>
        </w:tabs>
        <w:ind w:left="1440" w:hanging="360"/>
      </w:pPr>
      <w:rPr>
        <w:rFonts w:ascii="Wingdings" w:hAnsi="Wingdings" w:hint="default"/>
      </w:rPr>
    </w:lvl>
    <w:lvl w:ilvl="2" w:tplc="D53CFC26" w:tentative="1">
      <w:start w:val="1"/>
      <w:numFmt w:val="bullet"/>
      <w:lvlText w:val=""/>
      <w:lvlJc w:val="left"/>
      <w:pPr>
        <w:tabs>
          <w:tab w:val="num" w:pos="2160"/>
        </w:tabs>
        <w:ind w:left="2160" w:hanging="360"/>
      </w:pPr>
      <w:rPr>
        <w:rFonts w:ascii="Wingdings" w:hAnsi="Wingdings" w:hint="default"/>
      </w:rPr>
    </w:lvl>
    <w:lvl w:ilvl="3" w:tplc="C2B2D1A6" w:tentative="1">
      <w:start w:val="1"/>
      <w:numFmt w:val="bullet"/>
      <w:lvlText w:val=""/>
      <w:lvlJc w:val="left"/>
      <w:pPr>
        <w:tabs>
          <w:tab w:val="num" w:pos="2880"/>
        </w:tabs>
        <w:ind w:left="2880" w:hanging="360"/>
      </w:pPr>
      <w:rPr>
        <w:rFonts w:ascii="Wingdings" w:hAnsi="Wingdings" w:hint="default"/>
      </w:rPr>
    </w:lvl>
    <w:lvl w:ilvl="4" w:tplc="5F221910" w:tentative="1">
      <w:start w:val="1"/>
      <w:numFmt w:val="bullet"/>
      <w:lvlText w:val=""/>
      <w:lvlJc w:val="left"/>
      <w:pPr>
        <w:tabs>
          <w:tab w:val="num" w:pos="3600"/>
        </w:tabs>
        <w:ind w:left="3600" w:hanging="360"/>
      </w:pPr>
      <w:rPr>
        <w:rFonts w:ascii="Wingdings" w:hAnsi="Wingdings" w:hint="default"/>
      </w:rPr>
    </w:lvl>
    <w:lvl w:ilvl="5" w:tplc="E7D46508" w:tentative="1">
      <w:start w:val="1"/>
      <w:numFmt w:val="bullet"/>
      <w:lvlText w:val=""/>
      <w:lvlJc w:val="left"/>
      <w:pPr>
        <w:tabs>
          <w:tab w:val="num" w:pos="4320"/>
        </w:tabs>
        <w:ind w:left="4320" w:hanging="360"/>
      </w:pPr>
      <w:rPr>
        <w:rFonts w:ascii="Wingdings" w:hAnsi="Wingdings" w:hint="default"/>
      </w:rPr>
    </w:lvl>
    <w:lvl w:ilvl="6" w:tplc="6F4A0B72" w:tentative="1">
      <w:start w:val="1"/>
      <w:numFmt w:val="bullet"/>
      <w:lvlText w:val=""/>
      <w:lvlJc w:val="left"/>
      <w:pPr>
        <w:tabs>
          <w:tab w:val="num" w:pos="5040"/>
        </w:tabs>
        <w:ind w:left="5040" w:hanging="360"/>
      </w:pPr>
      <w:rPr>
        <w:rFonts w:ascii="Wingdings" w:hAnsi="Wingdings" w:hint="default"/>
      </w:rPr>
    </w:lvl>
    <w:lvl w:ilvl="7" w:tplc="5C34A864" w:tentative="1">
      <w:start w:val="1"/>
      <w:numFmt w:val="bullet"/>
      <w:lvlText w:val=""/>
      <w:lvlJc w:val="left"/>
      <w:pPr>
        <w:tabs>
          <w:tab w:val="num" w:pos="5760"/>
        </w:tabs>
        <w:ind w:left="5760" w:hanging="360"/>
      </w:pPr>
      <w:rPr>
        <w:rFonts w:ascii="Wingdings" w:hAnsi="Wingdings" w:hint="default"/>
      </w:rPr>
    </w:lvl>
    <w:lvl w:ilvl="8" w:tplc="A3C65C3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F95E27"/>
    <w:multiLevelType w:val="hybridMultilevel"/>
    <w:tmpl w:val="7D9EBC40"/>
    <w:lvl w:ilvl="0" w:tplc="63D8B5C4">
      <w:start w:val="1"/>
      <w:numFmt w:val="bullet"/>
      <w:lvlText w:val=""/>
      <w:lvlJc w:val="left"/>
      <w:pPr>
        <w:tabs>
          <w:tab w:val="num" w:pos="720"/>
        </w:tabs>
        <w:ind w:left="720" w:hanging="360"/>
      </w:pPr>
      <w:rPr>
        <w:rFonts w:ascii="Wingdings" w:hAnsi="Wingdings" w:hint="default"/>
      </w:rPr>
    </w:lvl>
    <w:lvl w:ilvl="1" w:tplc="B04E488C" w:tentative="1">
      <w:start w:val="1"/>
      <w:numFmt w:val="bullet"/>
      <w:lvlText w:val=""/>
      <w:lvlJc w:val="left"/>
      <w:pPr>
        <w:tabs>
          <w:tab w:val="num" w:pos="1440"/>
        </w:tabs>
        <w:ind w:left="1440" w:hanging="360"/>
      </w:pPr>
      <w:rPr>
        <w:rFonts w:ascii="Wingdings" w:hAnsi="Wingdings" w:hint="default"/>
      </w:rPr>
    </w:lvl>
    <w:lvl w:ilvl="2" w:tplc="B56211CE" w:tentative="1">
      <w:start w:val="1"/>
      <w:numFmt w:val="bullet"/>
      <w:lvlText w:val=""/>
      <w:lvlJc w:val="left"/>
      <w:pPr>
        <w:tabs>
          <w:tab w:val="num" w:pos="2160"/>
        </w:tabs>
        <w:ind w:left="2160" w:hanging="360"/>
      </w:pPr>
      <w:rPr>
        <w:rFonts w:ascii="Wingdings" w:hAnsi="Wingdings" w:hint="default"/>
      </w:rPr>
    </w:lvl>
    <w:lvl w:ilvl="3" w:tplc="92CAB55E" w:tentative="1">
      <w:start w:val="1"/>
      <w:numFmt w:val="bullet"/>
      <w:lvlText w:val=""/>
      <w:lvlJc w:val="left"/>
      <w:pPr>
        <w:tabs>
          <w:tab w:val="num" w:pos="2880"/>
        </w:tabs>
        <w:ind w:left="2880" w:hanging="360"/>
      </w:pPr>
      <w:rPr>
        <w:rFonts w:ascii="Wingdings" w:hAnsi="Wingdings" w:hint="default"/>
      </w:rPr>
    </w:lvl>
    <w:lvl w:ilvl="4" w:tplc="73AC0B34" w:tentative="1">
      <w:start w:val="1"/>
      <w:numFmt w:val="bullet"/>
      <w:lvlText w:val=""/>
      <w:lvlJc w:val="left"/>
      <w:pPr>
        <w:tabs>
          <w:tab w:val="num" w:pos="3600"/>
        </w:tabs>
        <w:ind w:left="3600" w:hanging="360"/>
      </w:pPr>
      <w:rPr>
        <w:rFonts w:ascii="Wingdings" w:hAnsi="Wingdings" w:hint="default"/>
      </w:rPr>
    </w:lvl>
    <w:lvl w:ilvl="5" w:tplc="05FE2CC4" w:tentative="1">
      <w:start w:val="1"/>
      <w:numFmt w:val="bullet"/>
      <w:lvlText w:val=""/>
      <w:lvlJc w:val="left"/>
      <w:pPr>
        <w:tabs>
          <w:tab w:val="num" w:pos="4320"/>
        </w:tabs>
        <w:ind w:left="4320" w:hanging="360"/>
      </w:pPr>
      <w:rPr>
        <w:rFonts w:ascii="Wingdings" w:hAnsi="Wingdings" w:hint="default"/>
      </w:rPr>
    </w:lvl>
    <w:lvl w:ilvl="6" w:tplc="A00C82D0" w:tentative="1">
      <w:start w:val="1"/>
      <w:numFmt w:val="bullet"/>
      <w:lvlText w:val=""/>
      <w:lvlJc w:val="left"/>
      <w:pPr>
        <w:tabs>
          <w:tab w:val="num" w:pos="5040"/>
        </w:tabs>
        <w:ind w:left="5040" w:hanging="360"/>
      </w:pPr>
      <w:rPr>
        <w:rFonts w:ascii="Wingdings" w:hAnsi="Wingdings" w:hint="default"/>
      </w:rPr>
    </w:lvl>
    <w:lvl w:ilvl="7" w:tplc="E514D0B2" w:tentative="1">
      <w:start w:val="1"/>
      <w:numFmt w:val="bullet"/>
      <w:lvlText w:val=""/>
      <w:lvlJc w:val="left"/>
      <w:pPr>
        <w:tabs>
          <w:tab w:val="num" w:pos="5760"/>
        </w:tabs>
        <w:ind w:left="5760" w:hanging="360"/>
      </w:pPr>
      <w:rPr>
        <w:rFonts w:ascii="Wingdings" w:hAnsi="Wingdings" w:hint="default"/>
      </w:rPr>
    </w:lvl>
    <w:lvl w:ilvl="8" w:tplc="D5F24B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784B5D"/>
    <w:multiLevelType w:val="hybridMultilevel"/>
    <w:tmpl w:val="CE60C45C"/>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A332C"/>
    <w:multiLevelType w:val="hybridMultilevel"/>
    <w:tmpl w:val="99E0B4FC"/>
    <w:lvl w:ilvl="0" w:tplc="ACB2B7A6">
      <w:start w:val="1"/>
      <w:numFmt w:val="bullet"/>
      <w:lvlText w:val="o"/>
      <w:lvlJc w:val="left"/>
      <w:pPr>
        <w:tabs>
          <w:tab w:val="num" w:pos="720"/>
        </w:tabs>
        <w:ind w:left="720" w:hanging="360"/>
      </w:pPr>
      <w:rPr>
        <w:rFonts w:ascii="Courier New" w:hAnsi="Courier New" w:hint="default"/>
      </w:rPr>
    </w:lvl>
    <w:lvl w:ilvl="1" w:tplc="F0BC1468" w:tentative="1">
      <w:start w:val="1"/>
      <w:numFmt w:val="bullet"/>
      <w:lvlText w:val="o"/>
      <w:lvlJc w:val="left"/>
      <w:pPr>
        <w:tabs>
          <w:tab w:val="num" w:pos="1440"/>
        </w:tabs>
        <w:ind w:left="1440" w:hanging="360"/>
      </w:pPr>
      <w:rPr>
        <w:rFonts w:ascii="Courier New" w:hAnsi="Courier New" w:hint="default"/>
      </w:rPr>
    </w:lvl>
    <w:lvl w:ilvl="2" w:tplc="170C9A00" w:tentative="1">
      <w:start w:val="1"/>
      <w:numFmt w:val="bullet"/>
      <w:lvlText w:val="o"/>
      <w:lvlJc w:val="left"/>
      <w:pPr>
        <w:tabs>
          <w:tab w:val="num" w:pos="2160"/>
        </w:tabs>
        <w:ind w:left="2160" w:hanging="360"/>
      </w:pPr>
      <w:rPr>
        <w:rFonts w:ascii="Courier New" w:hAnsi="Courier New" w:hint="default"/>
      </w:rPr>
    </w:lvl>
    <w:lvl w:ilvl="3" w:tplc="75D4DC20" w:tentative="1">
      <w:start w:val="1"/>
      <w:numFmt w:val="bullet"/>
      <w:lvlText w:val="o"/>
      <w:lvlJc w:val="left"/>
      <w:pPr>
        <w:tabs>
          <w:tab w:val="num" w:pos="2880"/>
        </w:tabs>
        <w:ind w:left="2880" w:hanging="360"/>
      </w:pPr>
      <w:rPr>
        <w:rFonts w:ascii="Courier New" w:hAnsi="Courier New" w:hint="default"/>
      </w:rPr>
    </w:lvl>
    <w:lvl w:ilvl="4" w:tplc="75F22E30" w:tentative="1">
      <w:start w:val="1"/>
      <w:numFmt w:val="bullet"/>
      <w:lvlText w:val="o"/>
      <w:lvlJc w:val="left"/>
      <w:pPr>
        <w:tabs>
          <w:tab w:val="num" w:pos="3600"/>
        </w:tabs>
        <w:ind w:left="3600" w:hanging="360"/>
      </w:pPr>
      <w:rPr>
        <w:rFonts w:ascii="Courier New" w:hAnsi="Courier New" w:hint="default"/>
      </w:rPr>
    </w:lvl>
    <w:lvl w:ilvl="5" w:tplc="6AD61E96" w:tentative="1">
      <w:start w:val="1"/>
      <w:numFmt w:val="bullet"/>
      <w:lvlText w:val="o"/>
      <w:lvlJc w:val="left"/>
      <w:pPr>
        <w:tabs>
          <w:tab w:val="num" w:pos="4320"/>
        </w:tabs>
        <w:ind w:left="4320" w:hanging="360"/>
      </w:pPr>
      <w:rPr>
        <w:rFonts w:ascii="Courier New" w:hAnsi="Courier New" w:hint="default"/>
      </w:rPr>
    </w:lvl>
    <w:lvl w:ilvl="6" w:tplc="D68EB2CE" w:tentative="1">
      <w:start w:val="1"/>
      <w:numFmt w:val="bullet"/>
      <w:lvlText w:val="o"/>
      <w:lvlJc w:val="left"/>
      <w:pPr>
        <w:tabs>
          <w:tab w:val="num" w:pos="5040"/>
        </w:tabs>
        <w:ind w:left="5040" w:hanging="360"/>
      </w:pPr>
      <w:rPr>
        <w:rFonts w:ascii="Courier New" w:hAnsi="Courier New" w:hint="default"/>
      </w:rPr>
    </w:lvl>
    <w:lvl w:ilvl="7" w:tplc="12244AD6" w:tentative="1">
      <w:start w:val="1"/>
      <w:numFmt w:val="bullet"/>
      <w:lvlText w:val="o"/>
      <w:lvlJc w:val="left"/>
      <w:pPr>
        <w:tabs>
          <w:tab w:val="num" w:pos="5760"/>
        </w:tabs>
        <w:ind w:left="5760" w:hanging="360"/>
      </w:pPr>
      <w:rPr>
        <w:rFonts w:ascii="Courier New" w:hAnsi="Courier New" w:hint="default"/>
      </w:rPr>
    </w:lvl>
    <w:lvl w:ilvl="8" w:tplc="49BAD226"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26E429A4"/>
    <w:multiLevelType w:val="hybridMultilevel"/>
    <w:tmpl w:val="52EE0D6E"/>
    <w:lvl w:ilvl="0" w:tplc="972ABE2A">
      <w:start w:val="1"/>
      <w:numFmt w:val="bullet"/>
      <w:lvlText w:val=""/>
      <w:lvlJc w:val="left"/>
      <w:pPr>
        <w:tabs>
          <w:tab w:val="num" w:pos="720"/>
        </w:tabs>
        <w:ind w:left="720" w:hanging="360"/>
      </w:pPr>
      <w:rPr>
        <w:rFonts w:ascii="Wingdings" w:hAnsi="Wingdings" w:hint="default"/>
      </w:rPr>
    </w:lvl>
    <w:lvl w:ilvl="1" w:tplc="F438A272" w:tentative="1">
      <w:start w:val="1"/>
      <w:numFmt w:val="bullet"/>
      <w:lvlText w:val=""/>
      <w:lvlJc w:val="left"/>
      <w:pPr>
        <w:tabs>
          <w:tab w:val="num" w:pos="1440"/>
        </w:tabs>
        <w:ind w:left="1440" w:hanging="360"/>
      </w:pPr>
      <w:rPr>
        <w:rFonts w:ascii="Wingdings" w:hAnsi="Wingdings" w:hint="default"/>
      </w:rPr>
    </w:lvl>
    <w:lvl w:ilvl="2" w:tplc="8CA89982" w:tentative="1">
      <w:start w:val="1"/>
      <w:numFmt w:val="bullet"/>
      <w:lvlText w:val=""/>
      <w:lvlJc w:val="left"/>
      <w:pPr>
        <w:tabs>
          <w:tab w:val="num" w:pos="2160"/>
        </w:tabs>
        <w:ind w:left="2160" w:hanging="360"/>
      </w:pPr>
      <w:rPr>
        <w:rFonts w:ascii="Wingdings" w:hAnsi="Wingdings" w:hint="default"/>
      </w:rPr>
    </w:lvl>
    <w:lvl w:ilvl="3" w:tplc="B89A6382" w:tentative="1">
      <w:start w:val="1"/>
      <w:numFmt w:val="bullet"/>
      <w:lvlText w:val=""/>
      <w:lvlJc w:val="left"/>
      <w:pPr>
        <w:tabs>
          <w:tab w:val="num" w:pos="2880"/>
        </w:tabs>
        <w:ind w:left="2880" w:hanging="360"/>
      </w:pPr>
      <w:rPr>
        <w:rFonts w:ascii="Wingdings" w:hAnsi="Wingdings" w:hint="default"/>
      </w:rPr>
    </w:lvl>
    <w:lvl w:ilvl="4" w:tplc="08BEA6CA" w:tentative="1">
      <w:start w:val="1"/>
      <w:numFmt w:val="bullet"/>
      <w:lvlText w:val=""/>
      <w:lvlJc w:val="left"/>
      <w:pPr>
        <w:tabs>
          <w:tab w:val="num" w:pos="3600"/>
        </w:tabs>
        <w:ind w:left="3600" w:hanging="360"/>
      </w:pPr>
      <w:rPr>
        <w:rFonts w:ascii="Wingdings" w:hAnsi="Wingdings" w:hint="default"/>
      </w:rPr>
    </w:lvl>
    <w:lvl w:ilvl="5" w:tplc="0332E3BA" w:tentative="1">
      <w:start w:val="1"/>
      <w:numFmt w:val="bullet"/>
      <w:lvlText w:val=""/>
      <w:lvlJc w:val="left"/>
      <w:pPr>
        <w:tabs>
          <w:tab w:val="num" w:pos="4320"/>
        </w:tabs>
        <w:ind w:left="4320" w:hanging="360"/>
      </w:pPr>
      <w:rPr>
        <w:rFonts w:ascii="Wingdings" w:hAnsi="Wingdings" w:hint="default"/>
      </w:rPr>
    </w:lvl>
    <w:lvl w:ilvl="6" w:tplc="1D4A0756" w:tentative="1">
      <w:start w:val="1"/>
      <w:numFmt w:val="bullet"/>
      <w:lvlText w:val=""/>
      <w:lvlJc w:val="left"/>
      <w:pPr>
        <w:tabs>
          <w:tab w:val="num" w:pos="5040"/>
        </w:tabs>
        <w:ind w:left="5040" w:hanging="360"/>
      </w:pPr>
      <w:rPr>
        <w:rFonts w:ascii="Wingdings" w:hAnsi="Wingdings" w:hint="default"/>
      </w:rPr>
    </w:lvl>
    <w:lvl w:ilvl="7" w:tplc="AFC0DB16" w:tentative="1">
      <w:start w:val="1"/>
      <w:numFmt w:val="bullet"/>
      <w:lvlText w:val=""/>
      <w:lvlJc w:val="left"/>
      <w:pPr>
        <w:tabs>
          <w:tab w:val="num" w:pos="5760"/>
        </w:tabs>
        <w:ind w:left="5760" w:hanging="360"/>
      </w:pPr>
      <w:rPr>
        <w:rFonts w:ascii="Wingdings" w:hAnsi="Wingdings" w:hint="default"/>
      </w:rPr>
    </w:lvl>
    <w:lvl w:ilvl="8" w:tplc="7656234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C4BE8"/>
    <w:multiLevelType w:val="hybridMultilevel"/>
    <w:tmpl w:val="B232B8D4"/>
    <w:lvl w:ilvl="0" w:tplc="1C2668D8">
      <w:start w:val="1"/>
      <w:numFmt w:val="bullet"/>
      <w:lvlText w:val=""/>
      <w:lvlJc w:val="left"/>
      <w:pPr>
        <w:tabs>
          <w:tab w:val="num" w:pos="720"/>
        </w:tabs>
        <w:ind w:left="720" w:hanging="360"/>
      </w:pPr>
      <w:rPr>
        <w:rFonts w:ascii="Wingdings" w:hAnsi="Wingdings" w:hint="default"/>
      </w:rPr>
    </w:lvl>
    <w:lvl w:ilvl="1" w:tplc="B0CAD0EA" w:tentative="1">
      <w:start w:val="1"/>
      <w:numFmt w:val="bullet"/>
      <w:lvlText w:val=""/>
      <w:lvlJc w:val="left"/>
      <w:pPr>
        <w:tabs>
          <w:tab w:val="num" w:pos="1440"/>
        </w:tabs>
        <w:ind w:left="1440" w:hanging="360"/>
      </w:pPr>
      <w:rPr>
        <w:rFonts w:ascii="Wingdings" w:hAnsi="Wingdings" w:hint="default"/>
      </w:rPr>
    </w:lvl>
    <w:lvl w:ilvl="2" w:tplc="1870FD70" w:tentative="1">
      <w:start w:val="1"/>
      <w:numFmt w:val="bullet"/>
      <w:lvlText w:val=""/>
      <w:lvlJc w:val="left"/>
      <w:pPr>
        <w:tabs>
          <w:tab w:val="num" w:pos="2160"/>
        </w:tabs>
        <w:ind w:left="2160" w:hanging="360"/>
      </w:pPr>
      <w:rPr>
        <w:rFonts w:ascii="Wingdings" w:hAnsi="Wingdings" w:hint="default"/>
      </w:rPr>
    </w:lvl>
    <w:lvl w:ilvl="3" w:tplc="6E18EE50" w:tentative="1">
      <w:start w:val="1"/>
      <w:numFmt w:val="bullet"/>
      <w:lvlText w:val=""/>
      <w:lvlJc w:val="left"/>
      <w:pPr>
        <w:tabs>
          <w:tab w:val="num" w:pos="2880"/>
        </w:tabs>
        <w:ind w:left="2880" w:hanging="360"/>
      </w:pPr>
      <w:rPr>
        <w:rFonts w:ascii="Wingdings" w:hAnsi="Wingdings" w:hint="default"/>
      </w:rPr>
    </w:lvl>
    <w:lvl w:ilvl="4" w:tplc="104A329C" w:tentative="1">
      <w:start w:val="1"/>
      <w:numFmt w:val="bullet"/>
      <w:lvlText w:val=""/>
      <w:lvlJc w:val="left"/>
      <w:pPr>
        <w:tabs>
          <w:tab w:val="num" w:pos="3600"/>
        </w:tabs>
        <w:ind w:left="3600" w:hanging="360"/>
      </w:pPr>
      <w:rPr>
        <w:rFonts w:ascii="Wingdings" w:hAnsi="Wingdings" w:hint="default"/>
      </w:rPr>
    </w:lvl>
    <w:lvl w:ilvl="5" w:tplc="DCA2B060" w:tentative="1">
      <w:start w:val="1"/>
      <w:numFmt w:val="bullet"/>
      <w:lvlText w:val=""/>
      <w:lvlJc w:val="left"/>
      <w:pPr>
        <w:tabs>
          <w:tab w:val="num" w:pos="4320"/>
        </w:tabs>
        <w:ind w:left="4320" w:hanging="360"/>
      </w:pPr>
      <w:rPr>
        <w:rFonts w:ascii="Wingdings" w:hAnsi="Wingdings" w:hint="default"/>
      </w:rPr>
    </w:lvl>
    <w:lvl w:ilvl="6" w:tplc="E7789E34" w:tentative="1">
      <w:start w:val="1"/>
      <w:numFmt w:val="bullet"/>
      <w:lvlText w:val=""/>
      <w:lvlJc w:val="left"/>
      <w:pPr>
        <w:tabs>
          <w:tab w:val="num" w:pos="5040"/>
        </w:tabs>
        <w:ind w:left="5040" w:hanging="360"/>
      </w:pPr>
      <w:rPr>
        <w:rFonts w:ascii="Wingdings" w:hAnsi="Wingdings" w:hint="default"/>
      </w:rPr>
    </w:lvl>
    <w:lvl w:ilvl="7" w:tplc="DCD45B28" w:tentative="1">
      <w:start w:val="1"/>
      <w:numFmt w:val="bullet"/>
      <w:lvlText w:val=""/>
      <w:lvlJc w:val="left"/>
      <w:pPr>
        <w:tabs>
          <w:tab w:val="num" w:pos="5760"/>
        </w:tabs>
        <w:ind w:left="5760" w:hanging="360"/>
      </w:pPr>
      <w:rPr>
        <w:rFonts w:ascii="Wingdings" w:hAnsi="Wingdings" w:hint="default"/>
      </w:rPr>
    </w:lvl>
    <w:lvl w:ilvl="8" w:tplc="A88466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F4A00"/>
    <w:multiLevelType w:val="hybridMultilevel"/>
    <w:tmpl w:val="35F8C22E"/>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D129BB"/>
    <w:multiLevelType w:val="hybridMultilevel"/>
    <w:tmpl w:val="2E5AB280"/>
    <w:lvl w:ilvl="0" w:tplc="894CB9D6">
      <w:start w:val="1"/>
      <w:numFmt w:val="bullet"/>
      <w:lvlText w:val=""/>
      <w:lvlJc w:val="left"/>
      <w:pPr>
        <w:tabs>
          <w:tab w:val="num" w:pos="720"/>
        </w:tabs>
        <w:ind w:left="720" w:hanging="360"/>
      </w:pPr>
      <w:rPr>
        <w:rFonts w:ascii="Wingdings" w:hAnsi="Wingdings" w:hint="default"/>
      </w:rPr>
    </w:lvl>
    <w:lvl w:ilvl="1" w:tplc="E110C9FC" w:tentative="1">
      <w:start w:val="1"/>
      <w:numFmt w:val="bullet"/>
      <w:lvlText w:val=""/>
      <w:lvlJc w:val="left"/>
      <w:pPr>
        <w:tabs>
          <w:tab w:val="num" w:pos="1440"/>
        </w:tabs>
        <w:ind w:left="1440" w:hanging="360"/>
      </w:pPr>
      <w:rPr>
        <w:rFonts w:ascii="Wingdings" w:hAnsi="Wingdings" w:hint="default"/>
      </w:rPr>
    </w:lvl>
    <w:lvl w:ilvl="2" w:tplc="5EA43C42" w:tentative="1">
      <w:start w:val="1"/>
      <w:numFmt w:val="bullet"/>
      <w:lvlText w:val=""/>
      <w:lvlJc w:val="left"/>
      <w:pPr>
        <w:tabs>
          <w:tab w:val="num" w:pos="2160"/>
        </w:tabs>
        <w:ind w:left="2160" w:hanging="360"/>
      </w:pPr>
      <w:rPr>
        <w:rFonts w:ascii="Wingdings" w:hAnsi="Wingdings" w:hint="default"/>
      </w:rPr>
    </w:lvl>
    <w:lvl w:ilvl="3" w:tplc="1302B826" w:tentative="1">
      <w:start w:val="1"/>
      <w:numFmt w:val="bullet"/>
      <w:lvlText w:val=""/>
      <w:lvlJc w:val="left"/>
      <w:pPr>
        <w:tabs>
          <w:tab w:val="num" w:pos="2880"/>
        </w:tabs>
        <w:ind w:left="2880" w:hanging="360"/>
      </w:pPr>
      <w:rPr>
        <w:rFonts w:ascii="Wingdings" w:hAnsi="Wingdings" w:hint="default"/>
      </w:rPr>
    </w:lvl>
    <w:lvl w:ilvl="4" w:tplc="2B745AF2" w:tentative="1">
      <w:start w:val="1"/>
      <w:numFmt w:val="bullet"/>
      <w:lvlText w:val=""/>
      <w:lvlJc w:val="left"/>
      <w:pPr>
        <w:tabs>
          <w:tab w:val="num" w:pos="3600"/>
        </w:tabs>
        <w:ind w:left="3600" w:hanging="360"/>
      </w:pPr>
      <w:rPr>
        <w:rFonts w:ascii="Wingdings" w:hAnsi="Wingdings" w:hint="default"/>
      </w:rPr>
    </w:lvl>
    <w:lvl w:ilvl="5" w:tplc="8C88AE6C" w:tentative="1">
      <w:start w:val="1"/>
      <w:numFmt w:val="bullet"/>
      <w:lvlText w:val=""/>
      <w:lvlJc w:val="left"/>
      <w:pPr>
        <w:tabs>
          <w:tab w:val="num" w:pos="4320"/>
        </w:tabs>
        <w:ind w:left="4320" w:hanging="360"/>
      </w:pPr>
      <w:rPr>
        <w:rFonts w:ascii="Wingdings" w:hAnsi="Wingdings" w:hint="default"/>
      </w:rPr>
    </w:lvl>
    <w:lvl w:ilvl="6" w:tplc="156A072A" w:tentative="1">
      <w:start w:val="1"/>
      <w:numFmt w:val="bullet"/>
      <w:lvlText w:val=""/>
      <w:lvlJc w:val="left"/>
      <w:pPr>
        <w:tabs>
          <w:tab w:val="num" w:pos="5040"/>
        </w:tabs>
        <w:ind w:left="5040" w:hanging="360"/>
      </w:pPr>
      <w:rPr>
        <w:rFonts w:ascii="Wingdings" w:hAnsi="Wingdings" w:hint="default"/>
      </w:rPr>
    </w:lvl>
    <w:lvl w:ilvl="7" w:tplc="301030AC" w:tentative="1">
      <w:start w:val="1"/>
      <w:numFmt w:val="bullet"/>
      <w:lvlText w:val=""/>
      <w:lvlJc w:val="left"/>
      <w:pPr>
        <w:tabs>
          <w:tab w:val="num" w:pos="5760"/>
        </w:tabs>
        <w:ind w:left="5760" w:hanging="360"/>
      </w:pPr>
      <w:rPr>
        <w:rFonts w:ascii="Wingdings" w:hAnsi="Wingdings" w:hint="default"/>
      </w:rPr>
    </w:lvl>
    <w:lvl w:ilvl="8" w:tplc="A5261E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759A8"/>
    <w:multiLevelType w:val="hybridMultilevel"/>
    <w:tmpl w:val="A588F610"/>
    <w:lvl w:ilvl="0" w:tplc="8D2E9A36">
      <w:start w:val="1"/>
      <w:numFmt w:val="bullet"/>
      <w:lvlText w:val=""/>
      <w:lvlJc w:val="left"/>
      <w:pPr>
        <w:tabs>
          <w:tab w:val="num" w:pos="720"/>
        </w:tabs>
        <w:ind w:left="720" w:hanging="360"/>
      </w:pPr>
      <w:rPr>
        <w:rFonts w:ascii="Wingdings" w:hAnsi="Wingdings" w:hint="default"/>
      </w:rPr>
    </w:lvl>
    <w:lvl w:ilvl="1" w:tplc="842E656A" w:tentative="1">
      <w:start w:val="1"/>
      <w:numFmt w:val="bullet"/>
      <w:lvlText w:val=""/>
      <w:lvlJc w:val="left"/>
      <w:pPr>
        <w:tabs>
          <w:tab w:val="num" w:pos="1440"/>
        </w:tabs>
        <w:ind w:left="1440" w:hanging="360"/>
      </w:pPr>
      <w:rPr>
        <w:rFonts w:ascii="Wingdings" w:hAnsi="Wingdings" w:hint="default"/>
      </w:rPr>
    </w:lvl>
    <w:lvl w:ilvl="2" w:tplc="3474935A" w:tentative="1">
      <w:start w:val="1"/>
      <w:numFmt w:val="bullet"/>
      <w:lvlText w:val=""/>
      <w:lvlJc w:val="left"/>
      <w:pPr>
        <w:tabs>
          <w:tab w:val="num" w:pos="2160"/>
        </w:tabs>
        <w:ind w:left="2160" w:hanging="360"/>
      </w:pPr>
      <w:rPr>
        <w:rFonts w:ascii="Wingdings" w:hAnsi="Wingdings" w:hint="default"/>
      </w:rPr>
    </w:lvl>
    <w:lvl w:ilvl="3" w:tplc="53CA074C" w:tentative="1">
      <w:start w:val="1"/>
      <w:numFmt w:val="bullet"/>
      <w:lvlText w:val=""/>
      <w:lvlJc w:val="left"/>
      <w:pPr>
        <w:tabs>
          <w:tab w:val="num" w:pos="2880"/>
        </w:tabs>
        <w:ind w:left="2880" w:hanging="360"/>
      </w:pPr>
      <w:rPr>
        <w:rFonts w:ascii="Wingdings" w:hAnsi="Wingdings" w:hint="default"/>
      </w:rPr>
    </w:lvl>
    <w:lvl w:ilvl="4" w:tplc="43EAE47A" w:tentative="1">
      <w:start w:val="1"/>
      <w:numFmt w:val="bullet"/>
      <w:lvlText w:val=""/>
      <w:lvlJc w:val="left"/>
      <w:pPr>
        <w:tabs>
          <w:tab w:val="num" w:pos="3600"/>
        </w:tabs>
        <w:ind w:left="3600" w:hanging="360"/>
      </w:pPr>
      <w:rPr>
        <w:rFonts w:ascii="Wingdings" w:hAnsi="Wingdings" w:hint="default"/>
      </w:rPr>
    </w:lvl>
    <w:lvl w:ilvl="5" w:tplc="B4943094" w:tentative="1">
      <w:start w:val="1"/>
      <w:numFmt w:val="bullet"/>
      <w:lvlText w:val=""/>
      <w:lvlJc w:val="left"/>
      <w:pPr>
        <w:tabs>
          <w:tab w:val="num" w:pos="4320"/>
        </w:tabs>
        <w:ind w:left="4320" w:hanging="360"/>
      </w:pPr>
      <w:rPr>
        <w:rFonts w:ascii="Wingdings" w:hAnsi="Wingdings" w:hint="default"/>
      </w:rPr>
    </w:lvl>
    <w:lvl w:ilvl="6" w:tplc="F882515E" w:tentative="1">
      <w:start w:val="1"/>
      <w:numFmt w:val="bullet"/>
      <w:lvlText w:val=""/>
      <w:lvlJc w:val="left"/>
      <w:pPr>
        <w:tabs>
          <w:tab w:val="num" w:pos="5040"/>
        </w:tabs>
        <w:ind w:left="5040" w:hanging="360"/>
      </w:pPr>
      <w:rPr>
        <w:rFonts w:ascii="Wingdings" w:hAnsi="Wingdings" w:hint="default"/>
      </w:rPr>
    </w:lvl>
    <w:lvl w:ilvl="7" w:tplc="F382821E" w:tentative="1">
      <w:start w:val="1"/>
      <w:numFmt w:val="bullet"/>
      <w:lvlText w:val=""/>
      <w:lvlJc w:val="left"/>
      <w:pPr>
        <w:tabs>
          <w:tab w:val="num" w:pos="5760"/>
        </w:tabs>
        <w:ind w:left="5760" w:hanging="360"/>
      </w:pPr>
      <w:rPr>
        <w:rFonts w:ascii="Wingdings" w:hAnsi="Wingdings" w:hint="default"/>
      </w:rPr>
    </w:lvl>
    <w:lvl w:ilvl="8" w:tplc="169832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BF39BC"/>
    <w:multiLevelType w:val="hybridMultilevel"/>
    <w:tmpl w:val="2F821A02"/>
    <w:lvl w:ilvl="0" w:tplc="3FCCF2FE">
      <w:start w:val="1"/>
      <w:numFmt w:val="bullet"/>
      <w:lvlText w:val=""/>
      <w:lvlJc w:val="left"/>
      <w:pPr>
        <w:tabs>
          <w:tab w:val="num" w:pos="720"/>
        </w:tabs>
        <w:ind w:left="720" w:hanging="360"/>
      </w:pPr>
      <w:rPr>
        <w:rFonts w:ascii="Wingdings" w:hAnsi="Wingdings" w:hint="default"/>
      </w:rPr>
    </w:lvl>
    <w:lvl w:ilvl="1" w:tplc="7AF0DE74" w:tentative="1">
      <w:start w:val="1"/>
      <w:numFmt w:val="bullet"/>
      <w:lvlText w:val=""/>
      <w:lvlJc w:val="left"/>
      <w:pPr>
        <w:tabs>
          <w:tab w:val="num" w:pos="1440"/>
        </w:tabs>
        <w:ind w:left="1440" w:hanging="360"/>
      </w:pPr>
      <w:rPr>
        <w:rFonts w:ascii="Wingdings" w:hAnsi="Wingdings" w:hint="default"/>
      </w:rPr>
    </w:lvl>
    <w:lvl w:ilvl="2" w:tplc="86F27E94" w:tentative="1">
      <w:start w:val="1"/>
      <w:numFmt w:val="bullet"/>
      <w:lvlText w:val=""/>
      <w:lvlJc w:val="left"/>
      <w:pPr>
        <w:tabs>
          <w:tab w:val="num" w:pos="2160"/>
        </w:tabs>
        <w:ind w:left="2160" w:hanging="360"/>
      </w:pPr>
      <w:rPr>
        <w:rFonts w:ascii="Wingdings" w:hAnsi="Wingdings" w:hint="default"/>
      </w:rPr>
    </w:lvl>
    <w:lvl w:ilvl="3" w:tplc="5DF01600" w:tentative="1">
      <w:start w:val="1"/>
      <w:numFmt w:val="bullet"/>
      <w:lvlText w:val=""/>
      <w:lvlJc w:val="left"/>
      <w:pPr>
        <w:tabs>
          <w:tab w:val="num" w:pos="2880"/>
        </w:tabs>
        <w:ind w:left="2880" w:hanging="360"/>
      </w:pPr>
      <w:rPr>
        <w:rFonts w:ascii="Wingdings" w:hAnsi="Wingdings" w:hint="default"/>
      </w:rPr>
    </w:lvl>
    <w:lvl w:ilvl="4" w:tplc="6ED69BF0" w:tentative="1">
      <w:start w:val="1"/>
      <w:numFmt w:val="bullet"/>
      <w:lvlText w:val=""/>
      <w:lvlJc w:val="left"/>
      <w:pPr>
        <w:tabs>
          <w:tab w:val="num" w:pos="3600"/>
        </w:tabs>
        <w:ind w:left="3600" w:hanging="360"/>
      </w:pPr>
      <w:rPr>
        <w:rFonts w:ascii="Wingdings" w:hAnsi="Wingdings" w:hint="default"/>
      </w:rPr>
    </w:lvl>
    <w:lvl w:ilvl="5" w:tplc="BC9AD1C4" w:tentative="1">
      <w:start w:val="1"/>
      <w:numFmt w:val="bullet"/>
      <w:lvlText w:val=""/>
      <w:lvlJc w:val="left"/>
      <w:pPr>
        <w:tabs>
          <w:tab w:val="num" w:pos="4320"/>
        </w:tabs>
        <w:ind w:left="4320" w:hanging="360"/>
      </w:pPr>
      <w:rPr>
        <w:rFonts w:ascii="Wingdings" w:hAnsi="Wingdings" w:hint="default"/>
      </w:rPr>
    </w:lvl>
    <w:lvl w:ilvl="6" w:tplc="CF1631F0" w:tentative="1">
      <w:start w:val="1"/>
      <w:numFmt w:val="bullet"/>
      <w:lvlText w:val=""/>
      <w:lvlJc w:val="left"/>
      <w:pPr>
        <w:tabs>
          <w:tab w:val="num" w:pos="5040"/>
        </w:tabs>
        <w:ind w:left="5040" w:hanging="360"/>
      </w:pPr>
      <w:rPr>
        <w:rFonts w:ascii="Wingdings" w:hAnsi="Wingdings" w:hint="default"/>
      </w:rPr>
    </w:lvl>
    <w:lvl w:ilvl="7" w:tplc="28209744" w:tentative="1">
      <w:start w:val="1"/>
      <w:numFmt w:val="bullet"/>
      <w:lvlText w:val=""/>
      <w:lvlJc w:val="left"/>
      <w:pPr>
        <w:tabs>
          <w:tab w:val="num" w:pos="5760"/>
        </w:tabs>
        <w:ind w:left="5760" w:hanging="360"/>
      </w:pPr>
      <w:rPr>
        <w:rFonts w:ascii="Wingdings" w:hAnsi="Wingdings" w:hint="default"/>
      </w:rPr>
    </w:lvl>
    <w:lvl w:ilvl="8" w:tplc="B64E7E9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98196C"/>
    <w:multiLevelType w:val="hybridMultilevel"/>
    <w:tmpl w:val="D52C751E"/>
    <w:lvl w:ilvl="0" w:tplc="8AFED226">
      <w:start w:val="1"/>
      <w:numFmt w:val="bullet"/>
      <w:lvlText w:val=""/>
      <w:lvlJc w:val="left"/>
      <w:pPr>
        <w:tabs>
          <w:tab w:val="num" w:pos="720"/>
        </w:tabs>
        <w:ind w:left="720" w:hanging="360"/>
      </w:pPr>
      <w:rPr>
        <w:rFonts w:ascii="Wingdings" w:hAnsi="Wingdings" w:hint="default"/>
      </w:rPr>
    </w:lvl>
    <w:lvl w:ilvl="1" w:tplc="923479EA" w:tentative="1">
      <w:start w:val="1"/>
      <w:numFmt w:val="bullet"/>
      <w:lvlText w:val=""/>
      <w:lvlJc w:val="left"/>
      <w:pPr>
        <w:tabs>
          <w:tab w:val="num" w:pos="1440"/>
        </w:tabs>
        <w:ind w:left="1440" w:hanging="360"/>
      </w:pPr>
      <w:rPr>
        <w:rFonts w:ascii="Wingdings" w:hAnsi="Wingdings" w:hint="default"/>
      </w:rPr>
    </w:lvl>
    <w:lvl w:ilvl="2" w:tplc="A588002A" w:tentative="1">
      <w:start w:val="1"/>
      <w:numFmt w:val="bullet"/>
      <w:lvlText w:val=""/>
      <w:lvlJc w:val="left"/>
      <w:pPr>
        <w:tabs>
          <w:tab w:val="num" w:pos="2160"/>
        </w:tabs>
        <w:ind w:left="2160" w:hanging="360"/>
      </w:pPr>
      <w:rPr>
        <w:rFonts w:ascii="Wingdings" w:hAnsi="Wingdings" w:hint="default"/>
      </w:rPr>
    </w:lvl>
    <w:lvl w:ilvl="3" w:tplc="CB68F2A8" w:tentative="1">
      <w:start w:val="1"/>
      <w:numFmt w:val="bullet"/>
      <w:lvlText w:val=""/>
      <w:lvlJc w:val="left"/>
      <w:pPr>
        <w:tabs>
          <w:tab w:val="num" w:pos="2880"/>
        </w:tabs>
        <w:ind w:left="2880" w:hanging="360"/>
      </w:pPr>
      <w:rPr>
        <w:rFonts w:ascii="Wingdings" w:hAnsi="Wingdings" w:hint="default"/>
      </w:rPr>
    </w:lvl>
    <w:lvl w:ilvl="4" w:tplc="CD3AA45A" w:tentative="1">
      <w:start w:val="1"/>
      <w:numFmt w:val="bullet"/>
      <w:lvlText w:val=""/>
      <w:lvlJc w:val="left"/>
      <w:pPr>
        <w:tabs>
          <w:tab w:val="num" w:pos="3600"/>
        </w:tabs>
        <w:ind w:left="3600" w:hanging="360"/>
      </w:pPr>
      <w:rPr>
        <w:rFonts w:ascii="Wingdings" w:hAnsi="Wingdings" w:hint="default"/>
      </w:rPr>
    </w:lvl>
    <w:lvl w:ilvl="5" w:tplc="962E10F2" w:tentative="1">
      <w:start w:val="1"/>
      <w:numFmt w:val="bullet"/>
      <w:lvlText w:val=""/>
      <w:lvlJc w:val="left"/>
      <w:pPr>
        <w:tabs>
          <w:tab w:val="num" w:pos="4320"/>
        </w:tabs>
        <w:ind w:left="4320" w:hanging="360"/>
      </w:pPr>
      <w:rPr>
        <w:rFonts w:ascii="Wingdings" w:hAnsi="Wingdings" w:hint="default"/>
      </w:rPr>
    </w:lvl>
    <w:lvl w:ilvl="6" w:tplc="59209B3A" w:tentative="1">
      <w:start w:val="1"/>
      <w:numFmt w:val="bullet"/>
      <w:lvlText w:val=""/>
      <w:lvlJc w:val="left"/>
      <w:pPr>
        <w:tabs>
          <w:tab w:val="num" w:pos="5040"/>
        </w:tabs>
        <w:ind w:left="5040" w:hanging="360"/>
      </w:pPr>
      <w:rPr>
        <w:rFonts w:ascii="Wingdings" w:hAnsi="Wingdings" w:hint="default"/>
      </w:rPr>
    </w:lvl>
    <w:lvl w:ilvl="7" w:tplc="7910BD7E" w:tentative="1">
      <w:start w:val="1"/>
      <w:numFmt w:val="bullet"/>
      <w:lvlText w:val=""/>
      <w:lvlJc w:val="left"/>
      <w:pPr>
        <w:tabs>
          <w:tab w:val="num" w:pos="5760"/>
        </w:tabs>
        <w:ind w:left="5760" w:hanging="360"/>
      </w:pPr>
      <w:rPr>
        <w:rFonts w:ascii="Wingdings" w:hAnsi="Wingdings" w:hint="default"/>
      </w:rPr>
    </w:lvl>
    <w:lvl w:ilvl="8" w:tplc="21C6113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A56820"/>
    <w:multiLevelType w:val="hybridMultilevel"/>
    <w:tmpl w:val="CFA80620"/>
    <w:lvl w:ilvl="0" w:tplc="34064CDE">
      <w:start w:val="1"/>
      <w:numFmt w:val="decimal"/>
      <w:lvlText w:val="%1."/>
      <w:lvlJc w:val="left"/>
      <w:pPr>
        <w:tabs>
          <w:tab w:val="num" w:pos="720"/>
        </w:tabs>
        <w:ind w:left="720" w:hanging="360"/>
      </w:pPr>
    </w:lvl>
    <w:lvl w:ilvl="1" w:tplc="3108608A" w:tentative="1">
      <w:start w:val="1"/>
      <w:numFmt w:val="decimal"/>
      <w:lvlText w:val="%2."/>
      <w:lvlJc w:val="left"/>
      <w:pPr>
        <w:tabs>
          <w:tab w:val="num" w:pos="1440"/>
        </w:tabs>
        <w:ind w:left="1440" w:hanging="360"/>
      </w:pPr>
    </w:lvl>
    <w:lvl w:ilvl="2" w:tplc="ED1AB134" w:tentative="1">
      <w:start w:val="1"/>
      <w:numFmt w:val="decimal"/>
      <w:lvlText w:val="%3."/>
      <w:lvlJc w:val="left"/>
      <w:pPr>
        <w:tabs>
          <w:tab w:val="num" w:pos="2160"/>
        </w:tabs>
        <w:ind w:left="2160" w:hanging="360"/>
      </w:pPr>
    </w:lvl>
    <w:lvl w:ilvl="3" w:tplc="9ADEB1FC" w:tentative="1">
      <w:start w:val="1"/>
      <w:numFmt w:val="decimal"/>
      <w:lvlText w:val="%4."/>
      <w:lvlJc w:val="left"/>
      <w:pPr>
        <w:tabs>
          <w:tab w:val="num" w:pos="2880"/>
        </w:tabs>
        <w:ind w:left="2880" w:hanging="360"/>
      </w:pPr>
    </w:lvl>
    <w:lvl w:ilvl="4" w:tplc="8110AB06" w:tentative="1">
      <w:start w:val="1"/>
      <w:numFmt w:val="decimal"/>
      <w:lvlText w:val="%5."/>
      <w:lvlJc w:val="left"/>
      <w:pPr>
        <w:tabs>
          <w:tab w:val="num" w:pos="3600"/>
        </w:tabs>
        <w:ind w:left="3600" w:hanging="360"/>
      </w:pPr>
    </w:lvl>
    <w:lvl w:ilvl="5" w:tplc="ABF0B930" w:tentative="1">
      <w:start w:val="1"/>
      <w:numFmt w:val="decimal"/>
      <w:lvlText w:val="%6."/>
      <w:lvlJc w:val="left"/>
      <w:pPr>
        <w:tabs>
          <w:tab w:val="num" w:pos="4320"/>
        </w:tabs>
        <w:ind w:left="4320" w:hanging="360"/>
      </w:pPr>
    </w:lvl>
    <w:lvl w:ilvl="6" w:tplc="0116F832" w:tentative="1">
      <w:start w:val="1"/>
      <w:numFmt w:val="decimal"/>
      <w:lvlText w:val="%7."/>
      <w:lvlJc w:val="left"/>
      <w:pPr>
        <w:tabs>
          <w:tab w:val="num" w:pos="5040"/>
        </w:tabs>
        <w:ind w:left="5040" w:hanging="360"/>
      </w:pPr>
    </w:lvl>
    <w:lvl w:ilvl="7" w:tplc="2B4663FE" w:tentative="1">
      <w:start w:val="1"/>
      <w:numFmt w:val="decimal"/>
      <w:lvlText w:val="%8."/>
      <w:lvlJc w:val="left"/>
      <w:pPr>
        <w:tabs>
          <w:tab w:val="num" w:pos="5760"/>
        </w:tabs>
        <w:ind w:left="5760" w:hanging="360"/>
      </w:pPr>
    </w:lvl>
    <w:lvl w:ilvl="8" w:tplc="8534AA04" w:tentative="1">
      <w:start w:val="1"/>
      <w:numFmt w:val="decimal"/>
      <w:lvlText w:val="%9."/>
      <w:lvlJc w:val="left"/>
      <w:pPr>
        <w:tabs>
          <w:tab w:val="num" w:pos="6480"/>
        </w:tabs>
        <w:ind w:left="6480" w:hanging="360"/>
      </w:pPr>
    </w:lvl>
  </w:abstractNum>
  <w:abstractNum w:abstractNumId="23" w15:restartNumberingAfterBreak="0">
    <w:nsid w:val="42015C38"/>
    <w:multiLevelType w:val="multilevel"/>
    <w:tmpl w:val="3F9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9354A9"/>
    <w:multiLevelType w:val="hybridMultilevel"/>
    <w:tmpl w:val="4E98A10E"/>
    <w:lvl w:ilvl="0" w:tplc="37669A94">
      <w:start w:val="1"/>
      <w:numFmt w:val="bullet"/>
      <w:lvlText w:val=""/>
      <w:lvlJc w:val="left"/>
      <w:pPr>
        <w:tabs>
          <w:tab w:val="num" w:pos="720"/>
        </w:tabs>
        <w:ind w:left="720" w:hanging="360"/>
      </w:pPr>
      <w:rPr>
        <w:rFonts w:ascii="Wingdings" w:hAnsi="Wingdings" w:hint="default"/>
      </w:rPr>
    </w:lvl>
    <w:lvl w:ilvl="1" w:tplc="A664F702" w:tentative="1">
      <w:start w:val="1"/>
      <w:numFmt w:val="bullet"/>
      <w:lvlText w:val=""/>
      <w:lvlJc w:val="left"/>
      <w:pPr>
        <w:tabs>
          <w:tab w:val="num" w:pos="1440"/>
        </w:tabs>
        <w:ind w:left="1440" w:hanging="360"/>
      </w:pPr>
      <w:rPr>
        <w:rFonts w:ascii="Wingdings" w:hAnsi="Wingdings" w:hint="default"/>
      </w:rPr>
    </w:lvl>
    <w:lvl w:ilvl="2" w:tplc="CCA2151C" w:tentative="1">
      <w:start w:val="1"/>
      <w:numFmt w:val="bullet"/>
      <w:lvlText w:val=""/>
      <w:lvlJc w:val="left"/>
      <w:pPr>
        <w:tabs>
          <w:tab w:val="num" w:pos="2160"/>
        </w:tabs>
        <w:ind w:left="2160" w:hanging="360"/>
      </w:pPr>
      <w:rPr>
        <w:rFonts w:ascii="Wingdings" w:hAnsi="Wingdings" w:hint="default"/>
      </w:rPr>
    </w:lvl>
    <w:lvl w:ilvl="3" w:tplc="4A9EF576" w:tentative="1">
      <w:start w:val="1"/>
      <w:numFmt w:val="bullet"/>
      <w:lvlText w:val=""/>
      <w:lvlJc w:val="left"/>
      <w:pPr>
        <w:tabs>
          <w:tab w:val="num" w:pos="2880"/>
        </w:tabs>
        <w:ind w:left="2880" w:hanging="360"/>
      </w:pPr>
      <w:rPr>
        <w:rFonts w:ascii="Wingdings" w:hAnsi="Wingdings" w:hint="default"/>
      </w:rPr>
    </w:lvl>
    <w:lvl w:ilvl="4" w:tplc="7A56C2CA" w:tentative="1">
      <w:start w:val="1"/>
      <w:numFmt w:val="bullet"/>
      <w:lvlText w:val=""/>
      <w:lvlJc w:val="left"/>
      <w:pPr>
        <w:tabs>
          <w:tab w:val="num" w:pos="3600"/>
        </w:tabs>
        <w:ind w:left="3600" w:hanging="360"/>
      </w:pPr>
      <w:rPr>
        <w:rFonts w:ascii="Wingdings" w:hAnsi="Wingdings" w:hint="default"/>
      </w:rPr>
    </w:lvl>
    <w:lvl w:ilvl="5" w:tplc="73923B08" w:tentative="1">
      <w:start w:val="1"/>
      <w:numFmt w:val="bullet"/>
      <w:lvlText w:val=""/>
      <w:lvlJc w:val="left"/>
      <w:pPr>
        <w:tabs>
          <w:tab w:val="num" w:pos="4320"/>
        </w:tabs>
        <w:ind w:left="4320" w:hanging="360"/>
      </w:pPr>
      <w:rPr>
        <w:rFonts w:ascii="Wingdings" w:hAnsi="Wingdings" w:hint="default"/>
      </w:rPr>
    </w:lvl>
    <w:lvl w:ilvl="6" w:tplc="162269AE" w:tentative="1">
      <w:start w:val="1"/>
      <w:numFmt w:val="bullet"/>
      <w:lvlText w:val=""/>
      <w:lvlJc w:val="left"/>
      <w:pPr>
        <w:tabs>
          <w:tab w:val="num" w:pos="5040"/>
        </w:tabs>
        <w:ind w:left="5040" w:hanging="360"/>
      </w:pPr>
      <w:rPr>
        <w:rFonts w:ascii="Wingdings" w:hAnsi="Wingdings" w:hint="default"/>
      </w:rPr>
    </w:lvl>
    <w:lvl w:ilvl="7" w:tplc="A5345FA8" w:tentative="1">
      <w:start w:val="1"/>
      <w:numFmt w:val="bullet"/>
      <w:lvlText w:val=""/>
      <w:lvlJc w:val="left"/>
      <w:pPr>
        <w:tabs>
          <w:tab w:val="num" w:pos="5760"/>
        </w:tabs>
        <w:ind w:left="5760" w:hanging="360"/>
      </w:pPr>
      <w:rPr>
        <w:rFonts w:ascii="Wingdings" w:hAnsi="Wingdings" w:hint="default"/>
      </w:rPr>
    </w:lvl>
    <w:lvl w:ilvl="8" w:tplc="2D4E89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A5337"/>
    <w:multiLevelType w:val="hybridMultilevel"/>
    <w:tmpl w:val="7D34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608C2"/>
    <w:multiLevelType w:val="hybridMultilevel"/>
    <w:tmpl w:val="50042C12"/>
    <w:lvl w:ilvl="0" w:tplc="1158C976">
      <w:start w:val="1"/>
      <w:numFmt w:val="bullet"/>
      <w:lvlText w:val=""/>
      <w:lvlJc w:val="left"/>
      <w:pPr>
        <w:tabs>
          <w:tab w:val="num" w:pos="720"/>
        </w:tabs>
        <w:ind w:left="720" w:hanging="360"/>
      </w:pPr>
      <w:rPr>
        <w:rFonts w:ascii="Wingdings" w:hAnsi="Wingdings" w:hint="default"/>
      </w:rPr>
    </w:lvl>
    <w:lvl w:ilvl="1" w:tplc="52FE665C" w:tentative="1">
      <w:start w:val="1"/>
      <w:numFmt w:val="bullet"/>
      <w:lvlText w:val=""/>
      <w:lvlJc w:val="left"/>
      <w:pPr>
        <w:tabs>
          <w:tab w:val="num" w:pos="1440"/>
        </w:tabs>
        <w:ind w:left="1440" w:hanging="360"/>
      </w:pPr>
      <w:rPr>
        <w:rFonts w:ascii="Wingdings" w:hAnsi="Wingdings" w:hint="default"/>
      </w:rPr>
    </w:lvl>
    <w:lvl w:ilvl="2" w:tplc="5A20E09C" w:tentative="1">
      <w:start w:val="1"/>
      <w:numFmt w:val="bullet"/>
      <w:lvlText w:val=""/>
      <w:lvlJc w:val="left"/>
      <w:pPr>
        <w:tabs>
          <w:tab w:val="num" w:pos="2160"/>
        </w:tabs>
        <w:ind w:left="2160" w:hanging="360"/>
      </w:pPr>
      <w:rPr>
        <w:rFonts w:ascii="Wingdings" w:hAnsi="Wingdings" w:hint="default"/>
      </w:rPr>
    </w:lvl>
    <w:lvl w:ilvl="3" w:tplc="843C8E80" w:tentative="1">
      <w:start w:val="1"/>
      <w:numFmt w:val="bullet"/>
      <w:lvlText w:val=""/>
      <w:lvlJc w:val="left"/>
      <w:pPr>
        <w:tabs>
          <w:tab w:val="num" w:pos="2880"/>
        </w:tabs>
        <w:ind w:left="2880" w:hanging="360"/>
      </w:pPr>
      <w:rPr>
        <w:rFonts w:ascii="Wingdings" w:hAnsi="Wingdings" w:hint="default"/>
      </w:rPr>
    </w:lvl>
    <w:lvl w:ilvl="4" w:tplc="4DA648CC" w:tentative="1">
      <w:start w:val="1"/>
      <w:numFmt w:val="bullet"/>
      <w:lvlText w:val=""/>
      <w:lvlJc w:val="left"/>
      <w:pPr>
        <w:tabs>
          <w:tab w:val="num" w:pos="3600"/>
        </w:tabs>
        <w:ind w:left="3600" w:hanging="360"/>
      </w:pPr>
      <w:rPr>
        <w:rFonts w:ascii="Wingdings" w:hAnsi="Wingdings" w:hint="default"/>
      </w:rPr>
    </w:lvl>
    <w:lvl w:ilvl="5" w:tplc="45DEC726" w:tentative="1">
      <w:start w:val="1"/>
      <w:numFmt w:val="bullet"/>
      <w:lvlText w:val=""/>
      <w:lvlJc w:val="left"/>
      <w:pPr>
        <w:tabs>
          <w:tab w:val="num" w:pos="4320"/>
        </w:tabs>
        <w:ind w:left="4320" w:hanging="360"/>
      </w:pPr>
      <w:rPr>
        <w:rFonts w:ascii="Wingdings" w:hAnsi="Wingdings" w:hint="default"/>
      </w:rPr>
    </w:lvl>
    <w:lvl w:ilvl="6" w:tplc="999EF028" w:tentative="1">
      <w:start w:val="1"/>
      <w:numFmt w:val="bullet"/>
      <w:lvlText w:val=""/>
      <w:lvlJc w:val="left"/>
      <w:pPr>
        <w:tabs>
          <w:tab w:val="num" w:pos="5040"/>
        </w:tabs>
        <w:ind w:left="5040" w:hanging="360"/>
      </w:pPr>
      <w:rPr>
        <w:rFonts w:ascii="Wingdings" w:hAnsi="Wingdings" w:hint="default"/>
      </w:rPr>
    </w:lvl>
    <w:lvl w:ilvl="7" w:tplc="F54888A0" w:tentative="1">
      <w:start w:val="1"/>
      <w:numFmt w:val="bullet"/>
      <w:lvlText w:val=""/>
      <w:lvlJc w:val="left"/>
      <w:pPr>
        <w:tabs>
          <w:tab w:val="num" w:pos="5760"/>
        </w:tabs>
        <w:ind w:left="5760" w:hanging="360"/>
      </w:pPr>
      <w:rPr>
        <w:rFonts w:ascii="Wingdings" w:hAnsi="Wingdings" w:hint="default"/>
      </w:rPr>
    </w:lvl>
    <w:lvl w:ilvl="8" w:tplc="EFA08F5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A773FC"/>
    <w:multiLevelType w:val="hybridMultilevel"/>
    <w:tmpl w:val="C638ED94"/>
    <w:lvl w:ilvl="0" w:tplc="00725686">
      <w:start w:val="1"/>
      <w:numFmt w:val="bullet"/>
      <w:lvlText w:val=""/>
      <w:lvlJc w:val="left"/>
      <w:pPr>
        <w:tabs>
          <w:tab w:val="num" w:pos="720"/>
        </w:tabs>
        <w:ind w:left="720" w:hanging="360"/>
      </w:pPr>
      <w:rPr>
        <w:rFonts w:ascii="Wingdings" w:hAnsi="Wingdings" w:hint="default"/>
      </w:rPr>
    </w:lvl>
    <w:lvl w:ilvl="1" w:tplc="EACAEF12" w:tentative="1">
      <w:start w:val="1"/>
      <w:numFmt w:val="bullet"/>
      <w:lvlText w:val=""/>
      <w:lvlJc w:val="left"/>
      <w:pPr>
        <w:tabs>
          <w:tab w:val="num" w:pos="1440"/>
        </w:tabs>
        <w:ind w:left="1440" w:hanging="360"/>
      </w:pPr>
      <w:rPr>
        <w:rFonts w:ascii="Wingdings" w:hAnsi="Wingdings" w:hint="default"/>
      </w:rPr>
    </w:lvl>
    <w:lvl w:ilvl="2" w:tplc="12267F0A" w:tentative="1">
      <w:start w:val="1"/>
      <w:numFmt w:val="bullet"/>
      <w:lvlText w:val=""/>
      <w:lvlJc w:val="left"/>
      <w:pPr>
        <w:tabs>
          <w:tab w:val="num" w:pos="2160"/>
        </w:tabs>
        <w:ind w:left="2160" w:hanging="360"/>
      </w:pPr>
      <w:rPr>
        <w:rFonts w:ascii="Wingdings" w:hAnsi="Wingdings" w:hint="default"/>
      </w:rPr>
    </w:lvl>
    <w:lvl w:ilvl="3" w:tplc="086A450C" w:tentative="1">
      <w:start w:val="1"/>
      <w:numFmt w:val="bullet"/>
      <w:lvlText w:val=""/>
      <w:lvlJc w:val="left"/>
      <w:pPr>
        <w:tabs>
          <w:tab w:val="num" w:pos="2880"/>
        </w:tabs>
        <w:ind w:left="2880" w:hanging="360"/>
      </w:pPr>
      <w:rPr>
        <w:rFonts w:ascii="Wingdings" w:hAnsi="Wingdings" w:hint="default"/>
      </w:rPr>
    </w:lvl>
    <w:lvl w:ilvl="4" w:tplc="4912C8C4" w:tentative="1">
      <w:start w:val="1"/>
      <w:numFmt w:val="bullet"/>
      <w:lvlText w:val=""/>
      <w:lvlJc w:val="left"/>
      <w:pPr>
        <w:tabs>
          <w:tab w:val="num" w:pos="3600"/>
        </w:tabs>
        <w:ind w:left="3600" w:hanging="360"/>
      </w:pPr>
      <w:rPr>
        <w:rFonts w:ascii="Wingdings" w:hAnsi="Wingdings" w:hint="default"/>
      </w:rPr>
    </w:lvl>
    <w:lvl w:ilvl="5" w:tplc="82F6B028" w:tentative="1">
      <w:start w:val="1"/>
      <w:numFmt w:val="bullet"/>
      <w:lvlText w:val=""/>
      <w:lvlJc w:val="left"/>
      <w:pPr>
        <w:tabs>
          <w:tab w:val="num" w:pos="4320"/>
        </w:tabs>
        <w:ind w:left="4320" w:hanging="360"/>
      </w:pPr>
      <w:rPr>
        <w:rFonts w:ascii="Wingdings" w:hAnsi="Wingdings" w:hint="default"/>
      </w:rPr>
    </w:lvl>
    <w:lvl w:ilvl="6" w:tplc="87DEB45C" w:tentative="1">
      <w:start w:val="1"/>
      <w:numFmt w:val="bullet"/>
      <w:lvlText w:val=""/>
      <w:lvlJc w:val="left"/>
      <w:pPr>
        <w:tabs>
          <w:tab w:val="num" w:pos="5040"/>
        </w:tabs>
        <w:ind w:left="5040" w:hanging="360"/>
      </w:pPr>
      <w:rPr>
        <w:rFonts w:ascii="Wingdings" w:hAnsi="Wingdings" w:hint="default"/>
      </w:rPr>
    </w:lvl>
    <w:lvl w:ilvl="7" w:tplc="DE04DAC0" w:tentative="1">
      <w:start w:val="1"/>
      <w:numFmt w:val="bullet"/>
      <w:lvlText w:val=""/>
      <w:lvlJc w:val="left"/>
      <w:pPr>
        <w:tabs>
          <w:tab w:val="num" w:pos="5760"/>
        </w:tabs>
        <w:ind w:left="5760" w:hanging="360"/>
      </w:pPr>
      <w:rPr>
        <w:rFonts w:ascii="Wingdings" w:hAnsi="Wingdings" w:hint="default"/>
      </w:rPr>
    </w:lvl>
    <w:lvl w:ilvl="8" w:tplc="BA4C82E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503BE8"/>
    <w:multiLevelType w:val="hybridMultilevel"/>
    <w:tmpl w:val="F7262CE2"/>
    <w:lvl w:ilvl="0" w:tplc="68E6C752">
      <w:start w:val="1"/>
      <w:numFmt w:val="decimal"/>
      <w:lvlText w:val="%1."/>
      <w:lvlJc w:val="left"/>
      <w:pPr>
        <w:tabs>
          <w:tab w:val="num" w:pos="720"/>
        </w:tabs>
        <w:ind w:left="720" w:hanging="360"/>
      </w:pPr>
    </w:lvl>
    <w:lvl w:ilvl="1" w:tplc="2EB09224" w:tentative="1">
      <w:start w:val="1"/>
      <w:numFmt w:val="decimal"/>
      <w:lvlText w:val="%2."/>
      <w:lvlJc w:val="left"/>
      <w:pPr>
        <w:tabs>
          <w:tab w:val="num" w:pos="1440"/>
        </w:tabs>
        <w:ind w:left="1440" w:hanging="360"/>
      </w:pPr>
    </w:lvl>
    <w:lvl w:ilvl="2" w:tplc="D8B4054C" w:tentative="1">
      <w:start w:val="1"/>
      <w:numFmt w:val="decimal"/>
      <w:lvlText w:val="%3."/>
      <w:lvlJc w:val="left"/>
      <w:pPr>
        <w:tabs>
          <w:tab w:val="num" w:pos="2160"/>
        </w:tabs>
        <w:ind w:left="2160" w:hanging="360"/>
      </w:pPr>
    </w:lvl>
    <w:lvl w:ilvl="3" w:tplc="A91E6B2E" w:tentative="1">
      <w:start w:val="1"/>
      <w:numFmt w:val="decimal"/>
      <w:lvlText w:val="%4."/>
      <w:lvlJc w:val="left"/>
      <w:pPr>
        <w:tabs>
          <w:tab w:val="num" w:pos="2880"/>
        </w:tabs>
        <w:ind w:left="2880" w:hanging="360"/>
      </w:pPr>
    </w:lvl>
    <w:lvl w:ilvl="4" w:tplc="22F0B42E" w:tentative="1">
      <w:start w:val="1"/>
      <w:numFmt w:val="decimal"/>
      <w:lvlText w:val="%5."/>
      <w:lvlJc w:val="left"/>
      <w:pPr>
        <w:tabs>
          <w:tab w:val="num" w:pos="3600"/>
        </w:tabs>
        <w:ind w:left="3600" w:hanging="360"/>
      </w:pPr>
    </w:lvl>
    <w:lvl w:ilvl="5" w:tplc="E580F43E" w:tentative="1">
      <w:start w:val="1"/>
      <w:numFmt w:val="decimal"/>
      <w:lvlText w:val="%6."/>
      <w:lvlJc w:val="left"/>
      <w:pPr>
        <w:tabs>
          <w:tab w:val="num" w:pos="4320"/>
        </w:tabs>
        <w:ind w:left="4320" w:hanging="360"/>
      </w:pPr>
    </w:lvl>
    <w:lvl w:ilvl="6" w:tplc="7B0874FE" w:tentative="1">
      <w:start w:val="1"/>
      <w:numFmt w:val="decimal"/>
      <w:lvlText w:val="%7."/>
      <w:lvlJc w:val="left"/>
      <w:pPr>
        <w:tabs>
          <w:tab w:val="num" w:pos="5040"/>
        </w:tabs>
        <w:ind w:left="5040" w:hanging="360"/>
      </w:pPr>
    </w:lvl>
    <w:lvl w:ilvl="7" w:tplc="A4EC6156" w:tentative="1">
      <w:start w:val="1"/>
      <w:numFmt w:val="decimal"/>
      <w:lvlText w:val="%8."/>
      <w:lvlJc w:val="left"/>
      <w:pPr>
        <w:tabs>
          <w:tab w:val="num" w:pos="5760"/>
        </w:tabs>
        <w:ind w:left="5760" w:hanging="360"/>
      </w:pPr>
    </w:lvl>
    <w:lvl w:ilvl="8" w:tplc="8340C652" w:tentative="1">
      <w:start w:val="1"/>
      <w:numFmt w:val="decimal"/>
      <w:lvlText w:val="%9."/>
      <w:lvlJc w:val="left"/>
      <w:pPr>
        <w:tabs>
          <w:tab w:val="num" w:pos="6480"/>
        </w:tabs>
        <w:ind w:left="6480" w:hanging="360"/>
      </w:pPr>
    </w:lvl>
  </w:abstractNum>
  <w:abstractNum w:abstractNumId="29" w15:restartNumberingAfterBreak="0">
    <w:nsid w:val="53454B6C"/>
    <w:multiLevelType w:val="hybridMultilevel"/>
    <w:tmpl w:val="42F88C8C"/>
    <w:lvl w:ilvl="0" w:tplc="5E986F02">
      <w:start w:val="1"/>
      <w:numFmt w:val="bullet"/>
      <w:lvlText w:val=""/>
      <w:lvlJc w:val="left"/>
      <w:pPr>
        <w:tabs>
          <w:tab w:val="num" w:pos="720"/>
        </w:tabs>
        <w:ind w:left="720" w:hanging="360"/>
      </w:pPr>
      <w:rPr>
        <w:rFonts w:ascii="Wingdings" w:hAnsi="Wingdings" w:hint="default"/>
      </w:rPr>
    </w:lvl>
    <w:lvl w:ilvl="1" w:tplc="17D0F146" w:tentative="1">
      <w:start w:val="1"/>
      <w:numFmt w:val="bullet"/>
      <w:lvlText w:val=""/>
      <w:lvlJc w:val="left"/>
      <w:pPr>
        <w:tabs>
          <w:tab w:val="num" w:pos="1440"/>
        </w:tabs>
        <w:ind w:left="1440" w:hanging="360"/>
      </w:pPr>
      <w:rPr>
        <w:rFonts w:ascii="Wingdings" w:hAnsi="Wingdings" w:hint="default"/>
      </w:rPr>
    </w:lvl>
    <w:lvl w:ilvl="2" w:tplc="A418C44A" w:tentative="1">
      <w:start w:val="1"/>
      <w:numFmt w:val="bullet"/>
      <w:lvlText w:val=""/>
      <w:lvlJc w:val="left"/>
      <w:pPr>
        <w:tabs>
          <w:tab w:val="num" w:pos="2160"/>
        </w:tabs>
        <w:ind w:left="2160" w:hanging="360"/>
      </w:pPr>
      <w:rPr>
        <w:rFonts w:ascii="Wingdings" w:hAnsi="Wingdings" w:hint="default"/>
      </w:rPr>
    </w:lvl>
    <w:lvl w:ilvl="3" w:tplc="043CD934" w:tentative="1">
      <w:start w:val="1"/>
      <w:numFmt w:val="bullet"/>
      <w:lvlText w:val=""/>
      <w:lvlJc w:val="left"/>
      <w:pPr>
        <w:tabs>
          <w:tab w:val="num" w:pos="2880"/>
        </w:tabs>
        <w:ind w:left="2880" w:hanging="360"/>
      </w:pPr>
      <w:rPr>
        <w:rFonts w:ascii="Wingdings" w:hAnsi="Wingdings" w:hint="default"/>
      </w:rPr>
    </w:lvl>
    <w:lvl w:ilvl="4" w:tplc="1B9A4282" w:tentative="1">
      <w:start w:val="1"/>
      <w:numFmt w:val="bullet"/>
      <w:lvlText w:val=""/>
      <w:lvlJc w:val="left"/>
      <w:pPr>
        <w:tabs>
          <w:tab w:val="num" w:pos="3600"/>
        </w:tabs>
        <w:ind w:left="3600" w:hanging="360"/>
      </w:pPr>
      <w:rPr>
        <w:rFonts w:ascii="Wingdings" w:hAnsi="Wingdings" w:hint="default"/>
      </w:rPr>
    </w:lvl>
    <w:lvl w:ilvl="5" w:tplc="FA1CAC12" w:tentative="1">
      <w:start w:val="1"/>
      <w:numFmt w:val="bullet"/>
      <w:lvlText w:val=""/>
      <w:lvlJc w:val="left"/>
      <w:pPr>
        <w:tabs>
          <w:tab w:val="num" w:pos="4320"/>
        </w:tabs>
        <w:ind w:left="4320" w:hanging="360"/>
      </w:pPr>
      <w:rPr>
        <w:rFonts w:ascii="Wingdings" w:hAnsi="Wingdings" w:hint="default"/>
      </w:rPr>
    </w:lvl>
    <w:lvl w:ilvl="6" w:tplc="C3DAFB4E" w:tentative="1">
      <w:start w:val="1"/>
      <w:numFmt w:val="bullet"/>
      <w:lvlText w:val=""/>
      <w:lvlJc w:val="left"/>
      <w:pPr>
        <w:tabs>
          <w:tab w:val="num" w:pos="5040"/>
        </w:tabs>
        <w:ind w:left="5040" w:hanging="360"/>
      </w:pPr>
      <w:rPr>
        <w:rFonts w:ascii="Wingdings" w:hAnsi="Wingdings" w:hint="default"/>
      </w:rPr>
    </w:lvl>
    <w:lvl w:ilvl="7" w:tplc="6DB2D342" w:tentative="1">
      <w:start w:val="1"/>
      <w:numFmt w:val="bullet"/>
      <w:lvlText w:val=""/>
      <w:lvlJc w:val="left"/>
      <w:pPr>
        <w:tabs>
          <w:tab w:val="num" w:pos="5760"/>
        </w:tabs>
        <w:ind w:left="5760" w:hanging="360"/>
      </w:pPr>
      <w:rPr>
        <w:rFonts w:ascii="Wingdings" w:hAnsi="Wingdings" w:hint="default"/>
      </w:rPr>
    </w:lvl>
    <w:lvl w:ilvl="8" w:tplc="39F8396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B64DDD"/>
    <w:multiLevelType w:val="hybridMultilevel"/>
    <w:tmpl w:val="9D4E2C1A"/>
    <w:lvl w:ilvl="0" w:tplc="28D281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245414"/>
    <w:multiLevelType w:val="hybridMultilevel"/>
    <w:tmpl w:val="731C83C8"/>
    <w:lvl w:ilvl="0" w:tplc="1048FDE6">
      <w:start w:val="1"/>
      <w:numFmt w:val="bullet"/>
      <w:lvlText w:val=""/>
      <w:lvlJc w:val="left"/>
      <w:pPr>
        <w:tabs>
          <w:tab w:val="num" w:pos="720"/>
        </w:tabs>
        <w:ind w:left="720" w:hanging="360"/>
      </w:pPr>
      <w:rPr>
        <w:rFonts w:ascii="Wingdings" w:hAnsi="Wingdings" w:hint="default"/>
      </w:rPr>
    </w:lvl>
    <w:lvl w:ilvl="1" w:tplc="1870FE06" w:tentative="1">
      <w:start w:val="1"/>
      <w:numFmt w:val="bullet"/>
      <w:lvlText w:val=""/>
      <w:lvlJc w:val="left"/>
      <w:pPr>
        <w:tabs>
          <w:tab w:val="num" w:pos="1440"/>
        </w:tabs>
        <w:ind w:left="1440" w:hanging="360"/>
      </w:pPr>
      <w:rPr>
        <w:rFonts w:ascii="Wingdings" w:hAnsi="Wingdings" w:hint="default"/>
      </w:rPr>
    </w:lvl>
    <w:lvl w:ilvl="2" w:tplc="F42AA838" w:tentative="1">
      <w:start w:val="1"/>
      <w:numFmt w:val="bullet"/>
      <w:lvlText w:val=""/>
      <w:lvlJc w:val="left"/>
      <w:pPr>
        <w:tabs>
          <w:tab w:val="num" w:pos="2160"/>
        </w:tabs>
        <w:ind w:left="2160" w:hanging="360"/>
      </w:pPr>
      <w:rPr>
        <w:rFonts w:ascii="Wingdings" w:hAnsi="Wingdings" w:hint="default"/>
      </w:rPr>
    </w:lvl>
    <w:lvl w:ilvl="3" w:tplc="DE980A00" w:tentative="1">
      <w:start w:val="1"/>
      <w:numFmt w:val="bullet"/>
      <w:lvlText w:val=""/>
      <w:lvlJc w:val="left"/>
      <w:pPr>
        <w:tabs>
          <w:tab w:val="num" w:pos="2880"/>
        </w:tabs>
        <w:ind w:left="2880" w:hanging="360"/>
      </w:pPr>
      <w:rPr>
        <w:rFonts w:ascii="Wingdings" w:hAnsi="Wingdings" w:hint="default"/>
      </w:rPr>
    </w:lvl>
    <w:lvl w:ilvl="4" w:tplc="1A76A2DA" w:tentative="1">
      <w:start w:val="1"/>
      <w:numFmt w:val="bullet"/>
      <w:lvlText w:val=""/>
      <w:lvlJc w:val="left"/>
      <w:pPr>
        <w:tabs>
          <w:tab w:val="num" w:pos="3600"/>
        </w:tabs>
        <w:ind w:left="3600" w:hanging="360"/>
      </w:pPr>
      <w:rPr>
        <w:rFonts w:ascii="Wingdings" w:hAnsi="Wingdings" w:hint="default"/>
      </w:rPr>
    </w:lvl>
    <w:lvl w:ilvl="5" w:tplc="F8C8CDF0" w:tentative="1">
      <w:start w:val="1"/>
      <w:numFmt w:val="bullet"/>
      <w:lvlText w:val=""/>
      <w:lvlJc w:val="left"/>
      <w:pPr>
        <w:tabs>
          <w:tab w:val="num" w:pos="4320"/>
        </w:tabs>
        <w:ind w:left="4320" w:hanging="360"/>
      </w:pPr>
      <w:rPr>
        <w:rFonts w:ascii="Wingdings" w:hAnsi="Wingdings" w:hint="default"/>
      </w:rPr>
    </w:lvl>
    <w:lvl w:ilvl="6" w:tplc="055273A6" w:tentative="1">
      <w:start w:val="1"/>
      <w:numFmt w:val="bullet"/>
      <w:lvlText w:val=""/>
      <w:lvlJc w:val="left"/>
      <w:pPr>
        <w:tabs>
          <w:tab w:val="num" w:pos="5040"/>
        </w:tabs>
        <w:ind w:left="5040" w:hanging="360"/>
      </w:pPr>
      <w:rPr>
        <w:rFonts w:ascii="Wingdings" w:hAnsi="Wingdings" w:hint="default"/>
      </w:rPr>
    </w:lvl>
    <w:lvl w:ilvl="7" w:tplc="1C9C04F8" w:tentative="1">
      <w:start w:val="1"/>
      <w:numFmt w:val="bullet"/>
      <w:lvlText w:val=""/>
      <w:lvlJc w:val="left"/>
      <w:pPr>
        <w:tabs>
          <w:tab w:val="num" w:pos="5760"/>
        </w:tabs>
        <w:ind w:left="5760" w:hanging="360"/>
      </w:pPr>
      <w:rPr>
        <w:rFonts w:ascii="Wingdings" w:hAnsi="Wingdings" w:hint="default"/>
      </w:rPr>
    </w:lvl>
    <w:lvl w:ilvl="8" w:tplc="06F2B0A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960251"/>
    <w:multiLevelType w:val="hybridMultilevel"/>
    <w:tmpl w:val="1A048D64"/>
    <w:lvl w:ilvl="0" w:tplc="AAC02A88">
      <w:start w:val="1"/>
      <w:numFmt w:val="bullet"/>
      <w:lvlText w:val=""/>
      <w:lvlJc w:val="left"/>
      <w:pPr>
        <w:tabs>
          <w:tab w:val="num" w:pos="720"/>
        </w:tabs>
        <w:ind w:left="720" w:hanging="360"/>
      </w:pPr>
      <w:rPr>
        <w:rFonts w:ascii="Wingdings" w:hAnsi="Wingdings" w:hint="default"/>
      </w:rPr>
    </w:lvl>
    <w:lvl w:ilvl="1" w:tplc="1264F6E8" w:tentative="1">
      <w:start w:val="1"/>
      <w:numFmt w:val="bullet"/>
      <w:lvlText w:val=""/>
      <w:lvlJc w:val="left"/>
      <w:pPr>
        <w:tabs>
          <w:tab w:val="num" w:pos="1440"/>
        </w:tabs>
        <w:ind w:left="1440" w:hanging="360"/>
      </w:pPr>
      <w:rPr>
        <w:rFonts w:ascii="Wingdings" w:hAnsi="Wingdings" w:hint="default"/>
      </w:rPr>
    </w:lvl>
    <w:lvl w:ilvl="2" w:tplc="DAD481C4" w:tentative="1">
      <w:start w:val="1"/>
      <w:numFmt w:val="bullet"/>
      <w:lvlText w:val=""/>
      <w:lvlJc w:val="left"/>
      <w:pPr>
        <w:tabs>
          <w:tab w:val="num" w:pos="2160"/>
        </w:tabs>
        <w:ind w:left="2160" w:hanging="360"/>
      </w:pPr>
      <w:rPr>
        <w:rFonts w:ascii="Wingdings" w:hAnsi="Wingdings" w:hint="default"/>
      </w:rPr>
    </w:lvl>
    <w:lvl w:ilvl="3" w:tplc="B69CFB24" w:tentative="1">
      <w:start w:val="1"/>
      <w:numFmt w:val="bullet"/>
      <w:lvlText w:val=""/>
      <w:lvlJc w:val="left"/>
      <w:pPr>
        <w:tabs>
          <w:tab w:val="num" w:pos="2880"/>
        </w:tabs>
        <w:ind w:left="2880" w:hanging="360"/>
      </w:pPr>
      <w:rPr>
        <w:rFonts w:ascii="Wingdings" w:hAnsi="Wingdings" w:hint="default"/>
      </w:rPr>
    </w:lvl>
    <w:lvl w:ilvl="4" w:tplc="229E73DA" w:tentative="1">
      <w:start w:val="1"/>
      <w:numFmt w:val="bullet"/>
      <w:lvlText w:val=""/>
      <w:lvlJc w:val="left"/>
      <w:pPr>
        <w:tabs>
          <w:tab w:val="num" w:pos="3600"/>
        </w:tabs>
        <w:ind w:left="3600" w:hanging="360"/>
      </w:pPr>
      <w:rPr>
        <w:rFonts w:ascii="Wingdings" w:hAnsi="Wingdings" w:hint="default"/>
      </w:rPr>
    </w:lvl>
    <w:lvl w:ilvl="5" w:tplc="11AAEF82" w:tentative="1">
      <w:start w:val="1"/>
      <w:numFmt w:val="bullet"/>
      <w:lvlText w:val=""/>
      <w:lvlJc w:val="left"/>
      <w:pPr>
        <w:tabs>
          <w:tab w:val="num" w:pos="4320"/>
        </w:tabs>
        <w:ind w:left="4320" w:hanging="360"/>
      </w:pPr>
      <w:rPr>
        <w:rFonts w:ascii="Wingdings" w:hAnsi="Wingdings" w:hint="default"/>
      </w:rPr>
    </w:lvl>
    <w:lvl w:ilvl="6" w:tplc="D65E6F3E" w:tentative="1">
      <w:start w:val="1"/>
      <w:numFmt w:val="bullet"/>
      <w:lvlText w:val=""/>
      <w:lvlJc w:val="left"/>
      <w:pPr>
        <w:tabs>
          <w:tab w:val="num" w:pos="5040"/>
        </w:tabs>
        <w:ind w:left="5040" w:hanging="360"/>
      </w:pPr>
      <w:rPr>
        <w:rFonts w:ascii="Wingdings" w:hAnsi="Wingdings" w:hint="default"/>
      </w:rPr>
    </w:lvl>
    <w:lvl w:ilvl="7" w:tplc="10363568" w:tentative="1">
      <w:start w:val="1"/>
      <w:numFmt w:val="bullet"/>
      <w:lvlText w:val=""/>
      <w:lvlJc w:val="left"/>
      <w:pPr>
        <w:tabs>
          <w:tab w:val="num" w:pos="5760"/>
        </w:tabs>
        <w:ind w:left="5760" w:hanging="360"/>
      </w:pPr>
      <w:rPr>
        <w:rFonts w:ascii="Wingdings" w:hAnsi="Wingdings" w:hint="default"/>
      </w:rPr>
    </w:lvl>
    <w:lvl w:ilvl="8" w:tplc="3230C5C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6116E4"/>
    <w:multiLevelType w:val="hybridMultilevel"/>
    <w:tmpl w:val="9F5AC120"/>
    <w:lvl w:ilvl="0" w:tplc="5B2293B2">
      <w:start w:val="1"/>
      <w:numFmt w:val="bullet"/>
      <w:lvlText w:val=""/>
      <w:lvlJc w:val="left"/>
      <w:pPr>
        <w:tabs>
          <w:tab w:val="num" w:pos="720"/>
        </w:tabs>
        <w:ind w:left="720" w:hanging="360"/>
      </w:pPr>
      <w:rPr>
        <w:rFonts w:ascii="Wingdings" w:hAnsi="Wingdings" w:hint="default"/>
      </w:rPr>
    </w:lvl>
    <w:lvl w:ilvl="1" w:tplc="9FD2D84C" w:tentative="1">
      <w:start w:val="1"/>
      <w:numFmt w:val="bullet"/>
      <w:lvlText w:val=""/>
      <w:lvlJc w:val="left"/>
      <w:pPr>
        <w:tabs>
          <w:tab w:val="num" w:pos="1440"/>
        </w:tabs>
        <w:ind w:left="1440" w:hanging="360"/>
      </w:pPr>
      <w:rPr>
        <w:rFonts w:ascii="Wingdings" w:hAnsi="Wingdings" w:hint="default"/>
      </w:rPr>
    </w:lvl>
    <w:lvl w:ilvl="2" w:tplc="7816406A" w:tentative="1">
      <w:start w:val="1"/>
      <w:numFmt w:val="bullet"/>
      <w:lvlText w:val=""/>
      <w:lvlJc w:val="left"/>
      <w:pPr>
        <w:tabs>
          <w:tab w:val="num" w:pos="2160"/>
        </w:tabs>
        <w:ind w:left="2160" w:hanging="360"/>
      </w:pPr>
      <w:rPr>
        <w:rFonts w:ascii="Wingdings" w:hAnsi="Wingdings" w:hint="default"/>
      </w:rPr>
    </w:lvl>
    <w:lvl w:ilvl="3" w:tplc="A03CC68C" w:tentative="1">
      <w:start w:val="1"/>
      <w:numFmt w:val="bullet"/>
      <w:lvlText w:val=""/>
      <w:lvlJc w:val="left"/>
      <w:pPr>
        <w:tabs>
          <w:tab w:val="num" w:pos="2880"/>
        </w:tabs>
        <w:ind w:left="2880" w:hanging="360"/>
      </w:pPr>
      <w:rPr>
        <w:rFonts w:ascii="Wingdings" w:hAnsi="Wingdings" w:hint="default"/>
      </w:rPr>
    </w:lvl>
    <w:lvl w:ilvl="4" w:tplc="7D9AECC6" w:tentative="1">
      <w:start w:val="1"/>
      <w:numFmt w:val="bullet"/>
      <w:lvlText w:val=""/>
      <w:lvlJc w:val="left"/>
      <w:pPr>
        <w:tabs>
          <w:tab w:val="num" w:pos="3600"/>
        </w:tabs>
        <w:ind w:left="3600" w:hanging="360"/>
      </w:pPr>
      <w:rPr>
        <w:rFonts w:ascii="Wingdings" w:hAnsi="Wingdings" w:hint="default"/>
      </w:rPr>
    </w:lvl>
    <w:lvl w:ilvl="5" w:tplc="0FB86FCC" w:tentative="1">
      <w:start w:val="1"/>
      <w:numFmt w:val="bullet"/>
      <w:lvlText w:val=""/>
      <w:lvlJc w:val="left"/>
      <w:pPr>
        <w:tabs>
          <w:tab w:val="num" w:pos="4320"/>
        </w:tabs>
        <w:ind w:left="4320" w:hanging="360"/>
      </w:pPr>
      <w:rPr>
        <w:rFonts w:ascii="Wingdings" w:hAnsi="Wingdings" w:hint="default"/>
      </w:rPr>
    </w:lvl>
    <w:lvl w:ilvl="6" w:tplc="85B29674" w:tentative="1">
      <w:start w:val="1"/>
      <w:numFmt w:val="bullet"/>
      <w:lvlText w:val=""/>
      <w:lvlJc w:val="left"/>
      <w:pPr>
        <w:tabs>
          <w:tab w:val="num" w:pos="5040"/>
        </w:tabs>
        <w:ind w:left="5040" w:hanging="360"/>
      </w:pPr>
      <w:rPr>
        <w:rFonts w:ascii="Wingdings" w:hAnsi="Wingdings" w:hint="default"/>
      </w:rPr>
    </w:lvl>
    <w:lvl w:ilvl="7" w:tplc="726C1D4E" w:tentative="1">
      <w:start w:val="1"/>
      <w:numFmt w:val="bullet"/>
      <w:lvlText w:val=""/>
      <w:lvlJc w:val="left"/>
      <w:pPr>
        <w:tabs>
          <w:tab w:val="num" w:pos="5760"/>
        </w:tabs>
        <w:ind w:left="5760" w:hanging="360"/>
      </w:pPr>
      <w:rPr>
        <w:rFonts w:ascii="Wingdings" w:hAnsi="Wingdings" w:hint="default"/>
      </w:rPr>
    </w:lvl>
    <w:lvl w:ilvl="8" w:tplc="A64C30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032DFA"/>
    <w:multiLevelType w:val="hybridMultilevel"/>
    <w:tmpl w:val="13C82234"/>
    <w:lvl w:ilvl="0" w:tplc="743C9412">
      <w:start w:val="1"/>
      <w:numFmt w:val="bullet"/>
      <w:lvlText w:val=""/>
      <w:lvlJc w:val="left"/>
      <w:pPr>
        <w:tabs>
          <w:tab w:val="num" w:pos="720"/>
        </w:tabs>
        <w:ind w:left="720" w:hanging="360"/>
      </w:pPr>
      <w:rPr>
        <w:rFonts w:ascii="Wingdings" w:hAnsi="Wingdings" w:hint="default"/>
      </w:rPr>
    </w:lvl>
    <w:lvl w:ilvl="1" w:tplc="1B5E4212" w:tentative="1">
      <w:start w:val="1"/>
      <w:numFmt w:val="bullet"/>
      <w:lvlText w:val=""/>
      <w:lvlJc w:val="left"/>
      <w:pPr>
        <w:tabs>
          <w:tab w:val="num" w:pos="1440"/>
        </w:tabs>
        <w:ind w:left="1440" w:hanging="360"/>
      </w:pPr>
      <w:rPr>
        <w:rFonts w:ascii="Wingdings" w:hAnsi="Wingdings" w:hint="default"/>
      </w:rPr>
    </w:lvl>
    <w:lvl w:ilvl="2" w:tplc="228A611C" w:tentative="1">
      <w:start w:val="1"/>
      <w:numFmt w:val="bullet"/>
      <w:lvlText w:val=""/>
      <w:lvlJc w:val="left"/>
      <w:pPr>
        <w:tabs>
          <w:tab w:val="num" w:pos="2160"/>
        </w:tabs>
        <w:ind w:left="2160" w:hanging="360"/>
      </w:pPr>
      <w:rPr>
        <w:rFonts w:ascii="Wingdings" w:hAnsi="Wingdings" w:hint="default"/>
      </w:rPr>
    </w:lvl>
    <w:lvl w:ilvl="3" w:tplc="080E3AD6" w:tentative="1">
      <w:start w:val="1"/>
      <w:numFmt w:val="bullet"/>
      <w:lvlText w:val=""/>
      <w:lvlJc w:val="left"/>
      <w:pPr>
        <w:tabs>
          <w:tab w:val="num" w:pos="2880"/>
        </w:tabs>
        <w:ind w:left="2880" w:hanging="360"/>
      </w:pPr>
      <w:rPr>
        <w:rFonts w:ascii="Wingdings" w:hAnsi="Wingdings" w:hint="default"/>
      </w:rPr>
    </w:lvl>
    <w:lvl w:ilvl="4" w:tplc="B3AC4122" w:tentative="1">
      <w:start w:val="1"/>
      <w:numFmt w:val="bullet"/>
      <w:lvlText w:val=""/>
      <w:lvlJc w:val="left"/>
      <w:pPr>
        <w:tabs>
          <w:tab w:val="num" w:pos="3600"/>
        </w:tabs>
        <w:ind w:left="3600" w:hanging="360"/>
      </w:pPr>
      <w:rPr>
        <w:rFonts w:ascii="Wingdings" w:hAnsi="Wingdings" w:hint="default"/>
      </w:rPr>
    </w:lvl>
    <w:lvl w:ilvl="5" w:tplc="1A30E69C" w:tentative="1">
      <w:start w:val="1"/>
      <w:numFmt w:val="bullet"/>
      <w:lvlText w:val=""/>
      <w:lvlJc w:val="left"/>
      <w:pPr>
        <w:tabs>
          <w:tab w:val="num" w:pos="4320"/>
        </w:tabs>
        <w:ind w:left="4320" w:hanging="360"/>
      </w:pPr>
      <w:rPr>
        <w:rFonts w:ascii="Wingdings" w:hAnsi="Wingdings" w:hint="default"/>
      </w:rPr>
    </w:lvl>
    <w:lvl w:ilvl="6" w:tplc="748A5348" w:tentative="1">
      <w:start w:val="1"/>
      <w:numFmt w:val="bullet"/>
      <w:lvlText w:val=""/>
      <w:lvlJc w:val="left"/>
      <w:pPr>
        <w:tabs>
          <w:tab w:val="num" w:pos="5040"/>
        </w:tabs>
        <w:ind w:left="5040" w:hanging="360"/>
      </w:pPr>
      <w:rPr>
        <w:rFonts w:ascii="Wingdings" w:hAnsi="Wingdings" w:hint="default"/>
      </w:rPr>
    </w:lvl>
    <w:lvl w:ilvl="7" w:tplc="6B562BC6" w:tentative="1">
      <w:start w:val="1"/>
      <w:numFmt w:val="bullet"/>
      <w:lvlText w:val=""/>
      <w:lvlJc w:val="left"/>
      <w:pPr>
        <w:tabs>
          <w:tab w:val="num" w:pos="5760"/>
        </w:tabs>
        <w:ind w:left="5760" w:hanging="360"/>
      </w:pPr>
      <w:rPr>
        <w:rFonts w:ascii="Wingdings" w:hAnsi="Wingdings" w:hint="default"/>
      </w:rPr>
    </w:lvl>
    <w:lvl w:ilvl="8" w:tplc="94CCE79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0D1F5D"/>
    <w:multiLevelType w:val="hybridMultilevel"/>
    <w:tmpl w:val="C24A1B72"/>
    <w:lvl w:ilvl="0" w:tplc="36BEA2DA">
      <w:start w:val="1"/>
      <w:numFmt w:val="bullet"/>
      <w:lvlText w:val=""/>
      <w:lvlJc w:val="left"/>
      <w:pPr>
        <w:tabs>
          <w:tab w:val="num" w:pos="720"/>
        </w:tabs>
        <w:ind w:left="720" w:hanging="360"/>
      </w:pPr>
      <w:rPr>
        <w:rFonts w:ascii="Wingdings" w:hAnsi="Wingdings" w:hint="default"/>
      </w:rPr>
    </w:lvl>
    <w:lvl w:ilvl="1" w:tplc="EE2CCA14" w:tentative="1">
      <w:start w:val="1"/>
      <w:numFmt w:val="bullet"/>
      <w:lvlText w:val=""/>
      <w:lvlJc w:val="left"/>
      <w:pPr>
        <w:tabs>
          <w:tab w:val="num" w:pos="1440"/>
        </w:tabs>
        <w:ind w:left="1440" w:hanging="360"/>
      </w:pPr>
      <w:rPr>
        <w:rFonts w:ascii="Wingdings" w:hAnsi="Wingdings" w:hint="default"/>
      </w:rPr>
    </w:lvl>
    <w:lvl w:ilvl="2" w:tplc="1742A06E" w:tentative="1">
      <w:start w:val="1"/>
      <w:numFmt w:val="bullet"/>
      <w:lvlText w:val=""/>
      <w:lvlJc w:val="left"/>
      <w:pPr>
        <w:tabs>
          <w:tab w:val="num" w:pos="2160"/>
        </w:tabs>
        <w:ind w:left="2160" w:hanging="360"/>
      </w:pPr>
      <w:rPr>
        <w:rFonts w:ascii="Wingdings" w:hAnsi="Wingdings" w:hint="default"/>
      </w:rPr>
    </w:lvl>
    <w:lvl w:ilvl="3" w:tplc="4C5E09E4" w:tentative="1">
      <w:start w:val="1"/>
      <w:numFmt w:val="bullet"/>
      <w:lvlText w:val=""/>
      <w:lvlJc w:val="left"/>
      <w:pPr>
        <w:tabs>
          <w:tab w:val="num" w:pos="2880"/>
        </w:tabs>
        <w:ind w:left="2880" w:hanging="360"/>
      </w:pPr>
      <w:rPr>
        <w:rFonts w:ascii="Wingdings" w:hAnsi="Wingdings" w:hint="default"/>
      </w:rPr>
    </w:lvl>
    <w:lvl w:ilvl="4" w:tplc="D7BE2898" w:tentative="1">
      <w:start w:val="1"/>
      <w:numFmt w:val="bullet"/>
      <w:lvlText w:val=""/>
      <w:lvlJc w:val="left"/>
      <w:pPr>
        <w:tabs>
          <w:tab w:val="num" w:pos="3600"/>
        </w:tabs>
        <w:ind w:left="3600" w:hanging="360"/>
      </w:pPr>
      <w:rPr>
        <w:rFonts w:ascii="Wingdings" w:hAnsi="Wingdings" w:hint="default"/>
      </w:rPr>
    </w:lvl>
    <w:lvl w:ilvl="5" w:tplc="AEDCDC5A" w:tentative="1">
      <w:start w:val="1"/>
      <w:numFmt w:val="bullet"/>
      <w:lvlText w:val=""/>
      <w:lvlJc w:val="left"/>
      <w:pPr>
        <w:tabs>
          <w:tab w:val="num" w:pos="4320"/>
        </w:tabs>
        <w:ind w:left="4320" w:hanging="360"/>
      </w:pPr>
      <w:rPr>
        <w:rFonts w:ascii="Wingdings" w:hAnsi="Wingdings" w:hint="default"/>
      </w:rPr>
    </w:lvl>
    <w:lvl w:ilvl="6" w:tplc="01AC91DE" w:tentative="1">
      <w:start w:val="1"/>
      <w:numFmt w:val="bullet"/>
      <w:lvlText w:val=""/>
      <w:lvlJc w:val="left"/>
      <w:pPr>
        <w:tabs>
          <w:tab w:val="num" w:pos="5040"/>
        </w:tabs>
        <w:ind w:left="5040" w:hanging="360"/>
      </w:pPr>
      <w:rPr>
        <w:rFonts w:ascii="Wingdings" w:hAnsi="Wingdings" w:hint="default"/>
      </w:rPr>
    </w:lvl>
    <w:lvl w:ilvl="7" w:tplc="932C784A" w:tentative="1">
      <w:start w:val="1"/>
      <w:numFmt w:val="bullet"/>
      <w:lvlText w:val=""/>
      <w:lvlJc w:val="left"/>
      <w:pPr>
        <w:tabs>
          <w:tab w:val="num" w:pos="5760"/>
        </w:tabs>
        <w:ind w:left="5760" w:hanging="360"/>
      </w:pPr>
      <w:rPr>
        <w:rFonts w:ascii="Wingdings" w:hAnsi="Wingdings" w:hint="default"/>
      </w:rPr>
    </w:lvl>
    <w:lvl w:ilvl="8" w:tplc="383CE08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B4440"/>
    <w:multiLevelType w:val="hybridMultilevel"/>
    <w:tmpl w:val="0BE011DA"/>
    <w:lvl w:ilvl="0" w:tplc="1486C416">
      <w:start w:val="1"/>
      <w:numFmt w:val="bullet"/>
      <w:lvlText w:val=""/>
      <w:lvlJc w:val="left"/>
      <w:pPr>
        <w:tabs>
          <w:tab w:val="num" w:pos="720"/>
        </w:tabs>
        <w:ind w:left="720" w:hanging="360"/>
      </w:pPr>
      <w:rPr>
        <w:rFonts w:ascii="Wingdings" w:hAnsi="Wingdings" w:hint="default"/>
      </w:rPr>
    </w:lvl>
    <w:lvl w:ilvl="1" w:tplc="2CA653FC" w:tentative="1">
      <w:start w:val="1"/>
      <w:numFmt w:val="bullet"/>
      <w:lvlText w:val=""/>
      <w:lvlJc w:val="left"/>
      <w:pPr>
        <w:tabs>
          <w:tab w:val="num" w:pos="1440"/>
        </w:tabs>
        <w:ind w:left="1440" w:hanging="360"/>
      </w:pPr>
      <w:rPr>
        <w:rFonts w:ascii="Wingdings" w:hAnsi="Wingdings" w:hint="default"/>
      </w:rPr>
    </w:lvl>
    <w:lvl w:ilvl="2" w:tplc="532E6F90" w:tentative="1">
      <w:start w:val="1"/>
      <w:numFmt w:val="bullet"/>
      <w:lvlText w:val=""/>
      <w:lvlJc w:val="left"/>
      <w:pPr>
        <w:tabs>
          <w:tab w:val="num" w:pos="2160"/>
        </w:tabs>
        <w:ind w:left="2160" w:hanging="360"/>
      </w:pPr>
      <w:rPr>
        <w:rFonts w:ascii="Wingdings" w:hAnsi="Wingdings" w:hint="default"/>
      </w:rPr>
    </w:lvl>
    <w:lvl w:ilvl="3" w:tplc="717C31C0" w:tentative="1">
      <w:start w:val="1"/>
      <w:numFmt w:val="bullet"/>
      <w:lvlText w:val=""/>
      <w:lvlJc w:val="left"/>
      <w:pPr>
        <w:tabs>
          <w:tab w:val="num" w:pos="2880"/>
        </w:tabs>
        <w:ind w:left="2880" w:hanging="360"/>
      </w:pPr>
      <w:rPr>
        <w:rFonts w:ascii="Wingdings" w:hAnsi="Wingdings" w:hint="default"/>
      </w:rPr>
    </w:lvl>
    <w:lvl w:ilvl="4" w:tplc="21F64D4C" w:tentative="1">
      <w:start w:val="1"/>
      <w:numFmt w:val="bullet"/>
      <w:lvlText w:val=""/>
      <w:lvlJc w:val="left"/>
      <w:pPr>
        <w:tabs>
          <w:tab w:val="num" w:pos="3600"/>
        </w:tabs>
        <w:ind w:left="3600" w:hanging="360"/>
      </w:pPr>
      <w:rPr>
        <w:rFonts w:ascii="Wingdings" w:hAnsi="Wingdings" w:hint="default"/>
      </w:rPr>
    </w:lvl>
    <w:lvl w:ilvl="5" w:tplc="F5D0BB92" w:tentative="1">
      <w:start w:val="1"/>
      <w:numFmt w:val="bullet"/>
      <w:lvlText w:val=""/>
      <w:lvlJc w:val="left"/>
      <w:pPr>
        <w:tabs>
          <w:tab w:val="num" w:pos="4320"/>
        </w:tabs>
        <w:ind w:left="4320" w:hanging="360"/>
      </w:pPr>
      <w:rPr>
        <w:rFonts w:ascii="Wingdings" w:hAnsi="Wingdings" w:hint="default"/>
      </w:rPr>
    </w:lvl>
    <w:lvl w:ilvl="6" w:tplc="484A957C" w:tentative="1">
      <w:start w:val="1"/>
      <w:numFmt w:val="bullet"/>
      <w:lvlText w:val=""/>
      <w:lvlJc w:val="left"/>
      <w:pPr>
        <w:tabs>
          <w:tab w:val="num" w:pos="5040"/>
        </w:tabs>
        <w:ind w:left="5040" w:hanging="360"/>
      </w:pPr>
      <w:rPr>
        <w:rFonts w:ascii="Wingdings" w:hAnsi="Wingdings" w:hint="default"/>
      </w:rPr>
    </w:lvl>
    <w:lvl w:ilvl="7" w:tplc="2F9CD63E" w:tentative="1">
      <w:start w:val="1"/>
      <w:numFmt w:val="bullet"/>
      <w:lvlText w:val=""/>
      <w:lvlJc w:val="left"/>
      <w:pPr>
        <w:tabs>
          <w:tab w:val="num" w:pos="5760"/>
        </w:tabs>
        <w:ind w:left="5760" w:hanging="360"/>
      </w:pPr>
      <w:rPr>
        <w:rFonts w:ascii="Wingdings" w:hAnsi="Wingdings" w:hint="default"/>
      </w:rPr>
    </w:lvl>
    <w:lvl w:ilvl="8" w:tplc="A97A40E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C62B18"/>
    <w:multiLevelType w:val="multilevel"/>
    <w:tmpl w:val="D33E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962B3"/>
    <w:multiLevelType w:val="hybridMultilevel"/>
    <w:tmpl w:val="85DCEA38"/>
    <w:lvl w:ilvl="0" w:tplc="0478CD48">
      <w:start w:val="1"/>
      <w:numFmt w:val="bullet"/>
      <w:lvlText w:val=""/>
      <w:lvlJc w:val="left"/>
      <w:pPr>
        <w:tabs>
          <w:tab w:val="num" w:pos="720"/>
        </w:tabs>
        <w:ind w:left="720" w:hanging="360"/>
      </w:pPr>
      <w:rPr>
        <w:rFonts w:ascii="Wingdings" w:hAnsi="Wingdings" w:hint="default"/>
      </w:rPr>
    </w:lvl>
    <w:lvl w:ilvl="1" w:tplc="BA1403B2" w:tentative="1">
      <w:start w:val="1"/>
      <w:numFmt w:val="bullet"/>
      <w:lvlText w:val=""/>
      <w:lvlJc w:val="left"/>
      <w:pPr>
        <w:tabs>
          <w:tab w:val="num" w:pos="1440"/>
        </w:tabs>
        <w:ind w:left="1440" w:hanging="360"/>
      </w:pPr>
      <w:rPr>
        <w:rFonts w:ascii="Wingdings" w:hAnsi="Wingdings" w:hint="default"/>
      </w:rPr>
    </w:lvl>
    <w:lvl w:ilvl="2" w:tplc="2AAA3EBA" w:tentative="1">
      <w:start w:val="1"/>
      <w:numFmt w:val="bullet"/>
      <w:lvlText w:val=""/>
      <w:lvlJc w:val="left"/>
      <w:pPr>
        <w:tabs>
          <w:tab w:val="num" w:pos="2160"/>
        </w:tabs>
        <w:ind w:left="2160" w:hanging="360"/>
      </w:pPr>
      <w:rPr>
        <w:rFonts w:ascii="Wingdings" w:hAnsi="Wingdings" w:hint="default"/>
      </w:rPr>
    </w:lvl>
    <w:lvl w:ilvl="3" w:tplc="CBEC99BE" w:tentative="1">
      <w:start w:val="1"/>
      <w:numFmt w:val="bullet"/>
      <w:lvlText w:val=""/>
      <w:lvlJc w:val="left"/>
      <w:pPr>
        <w:tabs>
          <w:tab w:val="num" w:pos="2880"/>
        </w:tabs>
        <w:ind w:left="2880" w:hanging="360"/>
      </w:pPr>
      <w:rPr>
        <w:rFonts w:ascii="Wingdings" w:hAnsi="Wingdings" w:hint="default"/>
      </w:rPr>
    </w:lvl>
    <w:lvl w:ilvl="4" w:tplc="AF305FDE" w:tentative="1">
      <w:start w:val="1"/>
      <w:numFmt w:val="bullet"/>
      <w:lvlText w:val=""/>
      <w:lvlJc w:val="left"/>
      <w:pPr>
        <w:tabs>
          <w:tab w:val="num" w:pos="3600"/>
        </w:tabs>
        <w:ind w:left="3600" w:hanging="360"/>
      </w:pPr>
      <w:rPr>
        <w:rFonts w:ascii="Wingdings" w:hAnsi="Wingdings" w:hint="default"/>
      </w:rPr>
    </w:lvl>
    <w:lvl w:ilvl="5" w:tplc="57663BAC" w:tentative="1">
      <w:start w:val="1"/>
      <w:numFmt w:val="bullet"/>
      <w:lvlText w:val=""/>
      <w:lvlJc w:val="left"/>
      <w:pPr>
        <w:tabs>
          <w:tab w:val="num" w:pos="4320"/>
        </w:tabs>
        <w:ind w:left="4320" w:hanging="360"/>
      </w:pPr>
      <w:rPr>
        <w:rFonts w:ascii="Wingdings" w:hAnsi="Wingdings" w:hint="default"/>
      </w:rPr>
    </w:lvl>
    <w:lvl w:ilvl="6" w:tplc="A0566BB0" w:tentative="1">
      <w:start w:val="1"/>
      <w:numFmt w:val="bullet"/>
      <w:lvlText w:val=""/>
      <w:lvlJc w:val="left"/>
      <w:pPr>
        <w:tabs>
          <w:tab w:val="num" w:pos="5040"/>
        </w:tabs>
        <w:ind w:left="5040" w:hanging="360"/>
      </w:pPr>
      <w:rPr>
        <w:rFonts w:ascii="Wingdings" w:hAnsi="Wingdings" w:hint="default"/>
      </w:rPr>
    </w:lvl>
    <w:lvl w:ilvl="7" w:tplc="BCC2EF88" w:tentative="1">
      <w:start w:val="1"/>
      <w:numFmt w:val="bullet"/>
      <w:lvlText w:val=""/>
      <w:lvlJc w:val="left"/>
      <w:pPr>
        <w:tabs>
          <w:tab w:val="num" w:pos="5760"/>
        </w:tabs>
        <w:ind w:left="5760" w:hanging="360"/>
      </w:pPr>
      <w:rPr>
        <w:rFonts w:ascii="Wingdings" w:hAnsi="Wingdings" w:hint="default"/>
      </w:rPr>
    </w:lvl>
    <w:lvl w:ilvl="8" w:tplc="BB6CA17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3C0C6E"/>
    <w:multiLevelType w:val="hybridMultilevel"/>
    <w:tmpl w:val="F38E57EE"/>
    <w:lvl w:ilvl="0" w:tplc="ABA2EE3E">
      <w:start w:val="1"/>
      <w:numFmt w:val="bullet"/>
      <w:lvlText w:val=""/>
      <w:lvlJc w:val="left"/>
      <w:pPr>
        <w:tabs>
          <w:tab w:val="num" w:pos="720"/>
        </w:tabs>
        <w:ind w:left="720" w:hanging="360"/>
      </w:pPr>
      <w:rPr>
        <w:rFonts w:ascii="Wingdings" w:hAnsi="Wingdings" w:hint="default"/>
      </w:rPr>
    </w:lvl>
    <w:lvl w:ilvl="1" w:tplc="53A42932" w:tentative="1">
      <w:start w:val="1"/>
      <w:numFmt w:val="bullet"/>
      <w:lvlText w:val=""/>
      <w:lvlJc w:val="left"/>
      <w:pPr>
        <w:tabs>
          <w:tab w:val="num" w:pos="1440"/>
        </w:tabs>
        <w:ind w:left="1440" w:hanging="360"/>
      </w:pPr>
      <w:rPr>
        <w:rFonts w:ascii="Wingdings" w:hAnsi="Wingdings" w:hint="default"/>
      </w:rPr>
    </w:lvl>
    <w:lvl w:ilvl="2" w:tplc="DDA8F6DC" w:tentative="1">
      <w:start w:val="1"/>
      <w:numFmt w:val="bullet"/>
      <w:lvlText w:val=""/>
      <w:lvlJc w:val="left"/>
      <w:pPr>
        <w:tabs>
          <w:tab w:val="num" w:pos="2160"/>
        </w:tabs>
        <w:ind w:left="2160" w:hanging="360"/>
      </w:pPr>
      <w:rPr>
        <w:rFonts w:ascii="Wingdings" w:hAnsi="Wingdings" w:hint="default"/>
      </w:rPr>
    </w:lvl>
    <w:lvl w:ilvl="3" w:tplc="2124C73C" w:tentative="1">
      <w:start w:val="1"/>
      <w:numFmt w:val="bullet"/>
      <w:lvlText w:val=""/>
      <w:lvlJc w:val="left"/>
      <w:pPr>
        <w:tabs>
          <w:tab w:val="num" w:pos="2880"/>
        </w:tabs>
        <w:ind w:left="2880" w:hanging="360"/>
      </w:pPr>
      <w:rPr>
        <w:rFonts w:ascii="Wingdings" w:hAnsi="Wingdings" w:hint="default"/>
      </w:rPr>
    </w:lvl>
    <w:lvl w:ilvl="4" w:tplc="F0942488" w:tentative="1">
      <w:start w:val="1"/>
      <w:numFmt w:val="bullet"/>
      <w:lvlText w:val=""/>
      <w:lvlJc w:val="left"/>
      <w:pPr>
        <w:tabs>
          <w:tab w:val="num" w:pos="3600"/>
        </w:tabs>
        <w:ind w:left="3600" w:hanging="360"/>
      </w:pPr>
      <w:rPr>
        <w:rFonts w:ascii="Wingdings" w:hAnsi="Wingdings" w:hint="default"/>
      </w:rPr>
    </w:lvl>
    <w:lvl w:ilvl="5" w:tplc="D3D42498" w:tentative="1">
      <w:start w:val="1"/>
      <w:numFmt w:val="bullet"/>
      <w:lvlText w:val=""/>
      <w:lvlJc w:val="left"/>
      <w:pPr>
        <w:tabs>
          <w:tab w:val="num" w:pos="4320"/>
        </w:tabs>
        <w:ind w:left="4320" w:hanging="360"/>
      </w:pPr>
      <w:rPr>
        <w:rFonts w:ascii="Wingdings" w:hAnsi="Wingdings" w:hint="default"/>
      </w:rPr>
    </w:lvl>
    <w:lvl w:ilvl="6" w:tplc="3CBA3AF0" w:tentative="1">
      <w:start w:val="1"/>
      <w:numFmt w:val="bullet"/>
      <w:lvlText w:val=""/>
      <w:lvlJc w:val="left"/>
      <w:pPr>
        <w:tabs>
          <w:tab w:val="num" w:pos="5040"/>
        </w:tabs>
        <w:ind w:left="5040" w:hanging="360"/>
      </w:pPr>
      <w:rPr>
        <w:rFonts w:ascii="Wingdings" w:hAnsi="Wingdings" w:hint="default"/>
      </w:rPr>
    </w:lvl>
    <w:lvl w:ilvl="7" w:tplc="63B6A89C" w:tentative="1">
      <w:start w:val="1"/>
      <w:numFmt w:val="bullet"/>
      <w:lvlText w:val=""/>
      <w:lvlJc w:val="left"/>
      <w:pPr>
        <w:tabs>
          <w:tab w:val="num" w:pos="5760"/>
        </w:tabs>
        <w:ind w:left="5760" w:hanging="360"/>
      </w:pPr>
      <w:rPr>
        <w:rFonts w:ascii="Wingdings" w:hAnsi="Wingdings" w:hint="default"/>
      </w:rPr>
    </w:lvl>
    <w:lvl w:ilvl="8" w:tplc="F0FA37F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192902"/>
    <w:multiLevelType w:val="hybridMultilevel"/>
    <w:tmpl w:val="F37A18B4"/>
    <w:lvl w:ilvl="0" w:tplc="1068ABD6">
      <w:start w:val="1"/>
      <w:numFmt w:val="bullet"/>
      <w:lvlText w:val=""/>
      <w:lvlJc w:val="left"/>
      <w:pPr>
        <w:tabs>
          <w:tab w:val="num" w:pos="720"/>
        </w:tabs>
        <w:ind w:left="720" w:hanging="360"/>
      </w:pPr>
      <w:rPr>
        <w:rFonts w:ascii="Wingdings" w:hAnsi="Wingdings" w:hint="default"/>
      </w:rPr>
    </w:lvl>
    <w:lvl w:ilvl="1" w:tplc="9DCE6C1C" w:tentative="1">
      <w:start w:val="1"/>
      <w:numFmt w:val="bullet"/>
      <w:lvlText w:val=""/>
      <w:lvlJc w:val="left"/>
      <w:pPr>
        <w:tabs>
          <w:tab w:val="num" w:pos="1440"/>
        </w:tabs>
        <w:ind w:left="1440" w:hanging="360"/>
      </w:pPr>
      <w:rPr>
        <w:rFonts w:ascii="Wingdings" w:hAnsi="Wingdings" w:hint="default"/>
      </w:rPr>
    </w:lvl>
    <w:lvl w:ilvl="2" w:tplc="DC10CEC4" w:tentative="1">
      <w:start w:val="1"/>
      <w:numFmt w:val="bullet"/>
      <w:lvlText w:val=""/>
      <w:lvlJc w:val="left"/>
      <w:pPr>
        <w:tabs>
          <w:tab w:val="num" w:pos="2160"/>
        </w:tabs>
        <w:ind w:left="2160" w:hanging="360"/>
      </w:pPr>
      <w:rPr>
        <w:rFonts w:ascii="Wingdings" w:hAnsi="Wingdings" w:hint="default"/>
      </w:rPr>
    </w:lvl>
    <w:lvl w:ilvl="3" w:tplc="ECAC1A88" w:tentative="1">
      <w:start w:val="1"/>
      <w:numFmt w:val="bullet"/>
      <w:lvlText w:val=""/>
      <w:lvlJc w:val="left"/>
      <w:pPr>
        <w:tabs>
          <w:tab w:val="num" w:pos="2880"/>
        </w:tabs>
        <w:ind w:left="2880" w:hanging="360"/>
      </w:pPr>
      <w:rPr>
        <w:rFonts w:ascii="Wingdings" w:hAnsi="Wingdings" w:hint="default"/>
      </w:rPr>
    </w:lvl>
    <w:lvl w:ilvl="4" w:tplc="1540A1D2" w:tentative="1">
      <w:start w:val="1"/>
      <w:numFmt w:val="bullet"/>
      <w:lvlText w:val=""/>
      <w:lvlJc w:val="left"/>
      <w:pPr>
        <w:tabs>
          <w:tab w:val="num" w:pos="3600"/>
        </w:tabs>
        <w:ind w:left="3600" w:hanging="360"/>
      </w:pPr>
      <w:rPr>
        <w:rFonts w:ascii="Wingdings" w:hAnsi="Wingdings" w:hint="default"/>
      </w:rPr>
    </w:lvl>
    <w:lvl w:ilvl="5" w:tplc="8DE4F34A" w:tentative="1">
      <w:start w:val="1"/>
      <w:numFmt w:val="bullet"/>
      <w:lvlText w:val=""/>
      <w:lvlJc w:val="left"/>
      <w:pPr>
        <w:tabs>
          <w:tab w:val="num" w:pos="4320"/>
        </w:tabs>
        <w:ind w:left="4320" w:hanging="360"/>
      </w:pPr>
      <w:rPr>
        <w:rFonts w:ascii="Wingdings" w:hAnsi="Wingdings" w:hint="default"/>
      </w:rPr>
    </w:lvl>
    <w:lvl w:ilvl="6" w:tplc="E0FA724A" w:tentative="1">
      <w:start w:val="1"/>
      <w:numFmt w:val="bullet"/>
      <w:lvlText w:val=""/>
      <w:lvlJc w:val="left"/>
      <w:pPr>
        <w:tabs>
          <w:tab w:val="num" w:pos="5040"/>
        </w:tabs>
        <w:ind w:left="5040" w:hanging="360"/>
      </w:pPr>
      <w:rPr>
        <w:rFonts w:ascii="Wingdings" w:hAnsi="Wingdings" w:hint="default"/>
      </w:rPr>
    </w:lvl>
    <w:lvl w:ilvl="7" w:tplc="0F20B540" w:tentative="1">
      <w:start w:val="1"/>
      <w:numFmt w:val="bullet"/>
      <w:lvlText w:val=""/>
      <w:lvlJc w:val="left"/>
      <w:pPr>
        <w:tabs>
          <w:tab w:val="num" w:pos="5760"/>
        </w:tabs>
        <w:ind w:left="5760" w:hanging="360"/>
      </w:pPr>
      <w:rPr>
        <w:rFonts w:ascii="Wingdings" w:hAnsi="Wingdings" w:hint="default"/>
      </w:rPr>
    </w:lvl>
    <w:lvl w:ilvl="8" w:tplc="D9B20822" w:tentative="1">
      <w:start w:val="1"/>
      <w:numFmt w:val="bullet"/>
      <w:lvlText w:val=""/>
      <w:lvlJc w:val="left"/>
      <w:pPr>
        <w:tabs>
          <w:tab w:val="num" w:pos="6480"/>
        </w:tabs>
        <w:ind w:left="6480" w:hanging="360"/>
      </w:pPr>
      <w:rPr>
        <w:rFonts w:ascii="Wingdings" w:hAnsi="Wingdings" w:hint="default"/>
      </w:rPr>
    </w:lvl>
  </w:abstractNum>
  <w:num w:numId="1" w16cid:durableId="1707681415">
    <w:abstractNumId w:val="25"/>
  </w:num>
  <w:num w:numId="2" w16cid:durableId="208996574">
    <w:abstractNumId w:val="17"/>
  </w:num>
  <w:num w:numId="3" w16cid:durableId="1686712674">
    <w:abstractNumId w:val="10"/>
  </w:num>
  <w:num w:numId="4" w16cid:durableId="808936834">
    <w:abstractNumId w:val="37"/>
  </w:num>
  <w:num w:numId="5" w16cid:durableId="853496734">
    <w:abstractNumId w:val="23"/>
  </w:num>
  <w:num w:numId="6" w16cid:durableId="459762011">
    <w:abstractNumId w:val="30"/>
  </w:num>
  <w:num w:numId="7" w16cid:durableId="894656830">
    <w:abstractNumId w:val="13"/>
  </w:num>
  <w:num w:numId="8" w16cid:durableId="2012440637">
    <w:abstractNumId w:val="5"/>
  </w:num>
  <w:num w:numId="9" w16cid:durableId="487404716">
    <w:abstractNumId w:val="29"/>
  </w:num>
  <w:num w:numId="10" w16cid:durableId="762142113">
    <w:abstractNumId w:val="22"/>
  </w:num>
  <w:num w:numId="11" w16cid:durableId="1997882211">
    <w:abstractNumId w:val="28"/>
  </w:num>
  <w:num w:numId="12" w16cid:durableId="148907358">
    <w:abstractNumId w:val="40"/>
  </w:num>
  <w:num w:numId="13" w16cid:durableId="1804930940">
    <w:abstractNumId w:val="0"/>
  </w:num>
  <w:num w:numId="14" w16cid:durableId="1743675444">
    <w:abstractNumId w:val="27"/>
  </w:num>
  <w:num w:numId="15" w16cid:durableId="1697922772">
    <w:abstractNumId w:val="32"/>
  </w:num>
  <w:num w:numId="16" w16cid:durableId="1716998551">
    <w:abstractNumId w:val="6"/>
  </w:num>
  <w:num w:numId="17" w16cid:durableId="2078047452">
    <w:abstractNumId w:val="39"/>
  </w:num>
  <w:num w:numId="18" w16cid:durableId="707724627">
    <w:abstractNumId w:val="4"/>
  </w:num>
  <w:num w:numId="19" w16cid:durableId="798036058">
    <w:abstractNumId w:val="36"/>
  </w:num>
  <w:num w:numId="20" w16cid:durableId="610480274">
    <w:abstractNumId w:val="24"/>
  </w:num>
  <w:num w:numId="21" w16cid:durableId="70125846">
    <w:abstractNumId w:val="1"/>
  </w:num>
  <w:num w:numId="22" w16cid:durableId="1436362553">
    <w:abstractNumId w:val="8"/>
  </w:num>
  <w:num w:numId="23" w16cid:durableId="1627419968">
    <w:abstractNumId w:val="35"/>
  </w:num>
  <w:num w:numId="24" w16cid:durableId="1329941471">
    <w:abstractNumId w:val="18"/>
  </w:num>
  <w:num w:numId="25" w16cid:durableId="1307858143">
    <w:abstractNumId w:val="19"/>
  </w:num>
  <w:num w:numId="26" w16cid:durableId="1415668875">
    <w:abstractNumId w:val="7"/>
  </w:num>
  <w:num w:numId="27" w16cid:durableId="260528512">
    <w:abstractNumId w:val="26"/>
  </w:num>
  <w:num w:numId="28" w16cid:durableId="1051463806">
    <w:abstractNumId w:val="38"/>
  </w:num>
  <w:num w:numId="29" w16cid:durableId="506138180">
    <w:abstractNumId w:val="12"/>
  </w:num>
  <w:num w:numId="30" w16cid:durableId="1463889409">
    <w:abstractNumId w:val="11"/>
  </w:num>
  <w:num w:numId="31" w16cid:durableId="2079277918">
    <w:abstractNumId w:val="33"/>
  </w:num>
  <w:num w:numId="32" w16cid:durableId="1861971646">
    <w:abstractNumId w:val="15"/>
  </w:num>
  <w:num w:numId="33" w16cid:durableId="148794146">
    <w:abstractNumId w:val="31"/>
  </w:num>
  <w:num w:numId="34" w16cid:durableId="1894659216">
    <w:abstractNumId w:val="3"/>
  </w:num>
  <w:num w:numId="35" w16cid:durableId="1903520939">
    <w:abstractNumId w:val="2"/>
  </w:num>
  <w:num w:numId="36" w16cid:durableId="1350376083">
    <w:abstractNumId w:val="21"/>
  </w:num>
  <w:num w:numId="37" w16cid:durableId="1991397449">
    <w:abstractNumId w:val="14"/>
  </w:num>
  <w:num w:numId="38" w16cid:durableId="1371033144">
    <w:abstractNumId w:val="20"/>
  </w:num>
  <w:num w:numId="39" w16cid:durableId="1294023299">
    <w:abstractNumId w:val="16"/>
  </w:num>
  <w:num w:numId="40" w16cid:durableId="1279988900">
    <w:abstractNumId w:val="9"/>
  </w:num>
  <w:num w:numId="41" w16cid:durableId="86463935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777"/>
    <w:rsid w:val="000251FC"/>
    <w:rsid w:val="00041498"/>
    <w:rsid w:val="000450FA"/>
    <w:rsid w:val="00053D89"/>
    <w:rsid w:val="00061349"/>
    <w:rsid w:val="00070F82"/>
    <w:rsid w:val="000B46AF"/>
    <w:rsid w:val="00111AA9"/>
    <w:rsid w:val="00113281"/>
    <w:rsid w:val="00123BE1"/>
    <w:rsid w:val="0012725F"/>
    <w:rsid w:val="00160CBB"/>
    <w:rsid w:val="00180A4F"/>
    <w:rsid w:val="001C26DF"/>
    <w:rsid w:val="001E7AAD"/>
    <w:rsid w:val="001F049F"/>
    <w:rsid w:val="001F1D1E"/>
    <w:rsid w:val="00287A49"/>
    <w:rsid w:val="002C7030"/>
    <w:rsid w:val="002F6206"/>
    <w:rsid w:val="003035BD"/>
    <w:rsid w:val="00366A97"/>
    <w:rsid w:val="003744D9"/>
    <w:rsid w:val="00380933"/>
    <w:rsid w:val="00380BAD"/>
    <w:rsid w:val="00387BFB"/>
    <w:rsid w:val="003960D4"/>
    <w:rsid w:val="004270CF"/>
    <w:rsid w:val="00431E38"/>
    <w:rsid w:val="00441B44"/>
    <w:rsid w:val="00495245"/>
    <w:rsid w:val="004B257E"/>
    <w:rsid w:val="004D56C6"/>
    <w:rsid w:val="004E6D2D"/>
    <w:rsid w:val="005035BD"/>
    <w:rsid w:val="00522A76"/>
    <w:rsid w:val="005268E6"/>
    <w:rsid w:val="005531E2"/>
    <w:rsid w:val="00553D6F"/>
    <w:rsid w:val="005C3285"/>
    <w:rsid w:val="00610DE0"/>
    <w:rsid w:val="006200D8"/>
    <w:rsid w:val="00644CEE"/>
    <w:rsid w:val="00652F9A"/>
    <w:rsid w:val="00657777"/>
    <w:rsid w:val="006622EB"/>
    <w:rsid w:val="00664D36"/>
    <w:rsid w:val="00694B2F"/>
    <w:rsid w:val="006B1E9D"/>
    <w:rsid w:val="006B3BD3"/>
    <w:rsid w:val="006B4DF2"/>
    <w:rsid w:val="006E12AD"/>
    <w:rsid w:val="0072255E"/>
    <w:rsid w:val="00722821"/>
    <w:rsid w:val="00737DCA"/>
    <w:rsid w:val="0075257F"/>
    <w:rsid w:val="007D5D61"/>
    <w:rsid w:val="00830ACA"/>
    <w:rsid w:val="008526AE"/>
    <w:rsid w:val="0085382A"/>
    <w:rsid w:val="00884D52"/>
    <w:rsid w:val="008B7745"/>
    <w:rsid w:val="008E65A8"/>
    <w:rsid w:val="008F333B"/>
    <w:rsid w:val="008F74FE"/>
    <w:rsid w:val="00917620"/>
    <w:rsid w:val="00926110"/>
    <w:rsid w:val="00945735"/>
    <w:rsid w:val="00960F93"/>
    <w:rsid w:val="00973315"/>
    <w:rsid w:val="00A033C1"/>
    <w:rsid w:val="00A1627F"/>
    <w:rsid w:val="00A36F6E"/>
    <w:rsid w:val="00A4250C"/>
    <w:rsid w:val="00AB60E2"/>
    <w:rsid w:val="00AC0DE0"/>
    <w:rsid w:val="00AF252C"/>
    <w:rsid w:val="00B030C6"/>
    <w:rsid w:val="00B04E3F"/>
    <w:rsid w:val="00B1036B"/>
    <w:rsid w:val="00B245A5"/>
    <w:rsid w:val="00B33766"/>
    <w:rsid w:val="00B5374B"/>
    <w:rsid w:val="00B557A5"/>
    <w:rsid w:val="00B71F73"/>
    <w:rsid w:val="00B74016"/>
    <w:rsid w:val="00B77CDF"/>
    <w:rsid w:val="00BA0BB0"/>
    <w:rsid w:val="00BE4D14"/>
    <w:rsid w:val="00BF48D0"/>
    <w:rsid w:val="00C037CB"/>
    <w:rsid w:val="00C179A5"/>
    <w:rsid w:val="00C22EAD"/>
    <w:rsid w:val="00C830E3"/>
    <w:rsid w:val="00C90B74"/>
    <w:rsid w:val="00CA0647"/>
    <w:rsid w:val="00CC0794"/>
    <w:rsid w:val="00CC2539"/>
    <w:rsid w:val="00CC28D7"/>
    <w:rsid w:val="00D023A0"/>
    <w:rsid w:val="00D27E6F"/>
    <w:rsid w:val="00D3758D"/>
    <w:rsid w:val="00D37906"/>
    <w:rsid w:val="00D41E8C"/>
    <w:rsid w:val="00DA6C47"/>
    <w:rsid w:val="00DA78CD"/>
    <w:rsid w:val="00DB60D9"/>
    <w:rsid w:val="00DB6ADE"/>
    <w:rsid w:val="00DC52E1"/>
    <w:rsid w:val="00DD751B"/>
    <w:rsid w:val="00DE4EF5"/>
    <w:rsid w:val="00DF6D2B"/>
    <w:rsid w:val="00DF78B6"/>
    <w:rsid w:val="00E1030A"/>
    <w:rsid w:val="00E400E9"/>
    <w:rsid w:val="00E70B3B"/>
    <w:rsid w:val="00E846E6"/>
    <w:rsid w:val="00EA737A"/>
    <w:rsid w:val="00EB204D"/>
    <w:rsid w:val="00EB4CA1"/>
    <w:rsid w:val="00EC131C"/>
    <w:rsid w:val="00EC6FB7"/>
    <w:rsid w:val="00ED5C38"/>
    <w:rsid w:val="00EF59C9"/>
    <w:rsid w:val="00F47B0B"/>
    <w:rsid w:val="00F47CCF"/>
    <w:rsid w:val="00F51BA1"/>
    <w:rsid w:val="00F804BD"/>
    <w:rsid w:val="00F9337F"/>
    <w:rsid w:val="00FB1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583D"/>
  <w15:docId w15:val="{C5203CF0-FA00-4B3E-B5D0-7535D65B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777"/>
  </w:style>
  <w:style w:type="paragraph" w:styleId="Heading1">
    <w:name w:val="heading 1"/>
    <w:basedOn w:val="Normal"/>
    <w:link w:val="Heading1Char"/>
    <w:uiPriority w:val="9"/>
    <w:qFormat/>
    <w:rsid w:val="00E400E9"/>
    <w:pPr>
      <w:spacing w:after="120"/>
      <w:outlineLvl w:val="0"/>
    </w:pPr>
    <w:rPr>
      <w:rFonts w:ascii="Arial" w:eastAsia="Times New Roman" w:hAnsi="Arial" w:cs="Arial"/>
      <w:color w:val="189CC9"/>
      <w:kern w:val="36"/>
      <w:sz w:val="42"/>
      <w:szCs w:val="42"/>
    </w:rPr>
  </w:style>
  <w:style w:type="paragraph" w:styleId="Heading2">
    <w:name w:val="heading 2"/>
    <w:basedOn w:val="Normal"/>
    <w:next w:val="Normal"/>
    <w:link w:val="Heading2Char"/>
    <w:uiPriority w:val="9"/>
    <w:semiHidden/>
    <w:unhideWhenUsed/>
    <w:qFormat/>
    <w:rsid w:val="00F933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400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777"/>
    <w:rPr>
      <w:rFonts w:ascii="Tahoma" w:hAnsi="Tahoma" w:cs="Tahoma"/>
      <w:sz w:val="16"/>
      <w:szCs w:val="16"/>
    </w:rPr>
  </w:style>
  <w:style w:type="character" w:customStyle="1" w:styleId="BalloonTextChar">
    <w:name w:val="Balloon Text Char"/>
    <w:basedOn w:val="DefaultParagraphFont"/>
    <w:link w:val="BalloonText"/>
    <w:uiPriority w:val="99"/>
    <w:semiHidden/>
    <w:rsid w:val="00657777"/>
    <w:rPr>
      <w:rFonts w:ascii="Tahoma" w:hAnsi="Tahoma" w:cs="Tahoma"/>
      <w:sz w:val="16"/>
      <w:szCs w:val="16"/>
    </w:rPr>
  </w:style>
  <w:style w:type="paragraph" w:styleId="ListParagraph">
    <w:name w:val="List Paragraph"/>
    <w:basedOn w:val="Normal"/>
    <w:uiPriority w:val="34"/>
    <w:qFormat/>
    <w:rsid w:val="00657777"/>
    <w:pPr>
      <w:ind w:left="720"/>
      <w:contextualSpacing/>
    </w:pPr>
  </w:style>
  <w:style w:type="paragraph" w:styleId="Header">
    <w:name w:val="header"/>
    <w:basedOn w:val="Normal"/>
    <w:link w:val="HeaderChar"/>
    <w:uiPriority w:val="99"/>
    <w:unhideWhenUsed/>
    <w:rsid w:val="00657777"/>
    <w:pPr>
      <w:tabs>
        <w:tab w:val="center" w:pos="4680"/>
        <w:tab w:val="right" w:pos="9360"/>
      </w:tabs>
    </w:pPr>
  </w:style>
  <w:style w:type="character" w:customStyle="1" w:styleId="HeaderChar">
    <w:name w:val="Header Char"/>
    <w:basedOn w:val="DefaultParagraphFont"/>
    <w:link w:val="Header"/>
    <w:uiPriority w:val="99"/>
    <w:rsid w:val="00657777"/>
  </w:style>
  <w:style w:type="paragraph" w:styleId="Footer">
    <w:name w:val="footer"/>
    <w:basedOn w:val="Normal"/>
    <w:link w:val="FooterChar"/>
    <w:uiPriority w:val="99"/>
    <w:unhideWhenUsed/>
    <w:rsid w:val="00657777"/>
    <w:pPr>
      <w:tabs>
        <w:tab w:val="center" w:pos="4680"/>
        <w:tab w:val="right" w:pos="9360"/>
      </w:tabs>
    </w:pPr>
  </w:style>
  <w:style w:type="character" w:customStyle="1" w:styleId="FooterChar">
    <w:name w:val="Footer Char"/>
    <w:basedOn w:val="DefaultParagraphFont"/>
    <w:link w:val="Footer"/>
    <w:uiPriority w:val="99"/>
    <w:rsid w:val="00657777"/>
  </w:style>
  <w:style w:type="character" w:customStyle="1" w:styleId="Heading1Char">
    <w:name w:val="Heading 1 Char"/>
    <w:basedOn w:val="DefaultParagraphFont"/>
    <w:link w:val="Heading1"/>
    <w:uiPriority w:val="9"/>
    <w:rsid w:val="00E400E9"/>
    <w:rPr>
      <w:rFonts w:ascii="Arial" w:eastAsia="Times New Roman" w:hAnsi="Arial" w:cs="Arial"/>
      <w:color w:val="189CC9"/>
      <w:kern w:val="36"/>
      <w:sz w:val="42"/>
      <w:szCs w:val="42"/>
    </w:rPr>
  </w:style>
  <w:style w:type="character" w:customStyle="1" w:styleId="Heading4Char">
    <w:name w:val="Heading 4 Char"/>
    <w:basedOn w:val="DefaultParagraphFont"/>
    <w:link w:val="Heading4"/>
    <w:uiPriority w:val="9"/>
    <w:rsid w:val="00E400E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427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7CB"/>
    <w:rPr>
      <w:color w:val="0000FF" w:themeColor="hyperlink"/>
      <w:u w:val="single"/>
    </w:rPr>
  </w:style>
  <w:style w:type="character" w:customStyle="1" w:styleId="Heading2Char">
    <w:name w:val="Heading 2 Char"/>
    <w:basedOn w:val="DefaultParagraphFont"/>
    <w:link w:val="Heading2"/>
    <w:uiPriority w:val="9"/>
    <w:semiHidden/>
    <w:rsid w:val="00F9337F"/>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C28D7"/>
    <w:pPr>
      <w:spacing w:before="30" w:after="270"/>
    </w:pPr>
    <w:rPr>
      <w:rFonts w:ascii="Times New Roman" w:eastAsia="Times New Roman" w:hAnsi="Times New Roman" w:cs="Times New Roman"/>
      <w:color w:val="333333"/>
      <w:sz w:val="23"/>
      <w:szCs w:val="23"/>
    </w:rPr>
  </w:style>
  <w:style w:type="character" w:styleId="Strong">
    <w:name w:val="Strong"/>
    <w:basedOn w:val="DefaultParagraphFont"/>
    <w:uiPriority w:val="22"/>
    <w:qFormat/>
    <w:rsid w:val="00CC28D7"/>
    <w:rPr>
      <w:b/>
      <w:bCs/>
    </w:rPr>
  </w:style>
  <w:style w:type="character" w:customStyle="1" w:styleId="Mention1">
    <w:name w:val="Mention1"/>
    <w:basedOn w:val="DefaultParagraphFont"/>
    <w:uiPriority w:val="99"/>
    <w:semiHidden/>
    <w:unhideWhenUsed/>
    <w:rsid w:val="00DE4EF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4491">
      <w:bodyDiv w:val="1"/>
      <w:marLeft w:val="0"/>
      <w:marRight w:val="0"/>
      <w:marTop w:val="0"/>
      <w:marBottom w:val="0"/>
      <w:divBdr>
        <w:top w:val="none" w:sz="0" w:space="0" w:color="auto"/>
        <w:left w:val="none" w:sz="0" w:space="0" w:color="auto"/>
        <w:bottom w:val="none" w:sz="0" w:space="0" w:color="auto"/>
        <w:right w:val="none" w:sz="0" w:space="0" w:color="auto"/>
      </w:divBdr>
      <w:divsChild>
        <w:div w:id="166990212">
          <w:marLeft w:val="547"/>
          <w:marRight w:val="0"/>
          <w:marTop w:val="0"/>
          <w:marBottom w:val="0"/>
          <w:divBdr>
            <w:top w:val="none" w:sz="0" w:space="0" w:color="auto"/>
            <w:left w:val="none" w:sz="0" w:space="0" w:color="auto"/>
            <w:bottom w:val="none" w:sz="0" w:space="0" w:color="auto"/>
            <w:right w:val="none" w:sz="0" w:space="0" w:color="auto"/>
          </w:divBdr>
        </w:div>
        <w:div w:id="521937980">
          <w:marLeft w:val="547"/>
          <w:marRight w:val="0"/>
          <w:marTop w:val="0"/>
          <w:marBottom w:val="0"/>
          <w:divBdr>
            <w:top w:val="none" w:sz="0" w:space="0" w:color="auto"/>
            <w:left w:val="none" w:sz="0" w:space="0" w:color="auto"/>
            <w:bottom w:val="none" w:sz="0" w:space="0" w:color="auto"/>
            <w:right w:val="none" w:sz="0" w:space="0" w:color="auto"/>
          </w:divBdr>
        </w:div>
        <w:div w:id="2110350840">
          <w:marLeft w:val="547"/>
          <w:marRight w:val="0"/>
          <w:marTop w:val="0"/>
          <w:marBottom w:val="0"/>
          <w:divBdr>
            <w:top w:val="none" w:sz="0" w:space="0" w:color="auto"/>
            <w:left w:val="none" w:sz="0" w:space="0" w:color="auto"/>
            <w:bottom w:val="none" w:sz="0" w:space="0" w:color="auto"/>
            <w:right w:val="none" w:sz="0" w:space="0" w:color="auto"/>
          </w:divBdr>
        </w:div>
      </w:divsChild>
    </w:div>
    <w:div w:id="59603433">
      <w:bodyDiv w:val="1"/>
      <w:marLeft w:val="0"/>
      <w:marRight w:val="0"/>
      <w:marTop w:val="0"/>
      <w:marBottom w:val="0"/>
      <w:divBdr>
        <w:top w:val="none" w:sz="0" w:space="0" w:color="auto"/>
        <w:left w:val="none" w:sz="0" w:space="0" w:color="auto"/>
        <w:bottom w:val="none" w:sz="0" w:space="0" w:color="auto"/>
        <w:right w:val="none" w:sz="0" w:space="0" w:color="auto"/>
      </w:divBdr>
    </w:div>
    <w:div w:id="83262321">
      <w:bodyDiv w:val="1"/>
      <w:marLeft w:val="0"/>
      <w:marRight w:val="0"/>
      <w:marTop w:val="0"/>
      <w:marBottom w:val="0"/>
      <w:divBdr>
        <w:top w:val="none" w:sz="0" w:space="0" w:color="auto"/>
        <w:left w:val="none" w:sz="0" w:space="0" w:color="auto"/>
        <w:bottom w:val="none" w:sz="0" w:space="0" w:color="auto"/>
        <w:right w:val="none" w:sz="0" w:space="0" w:color="auto"/>
      </w:divBdr>
      <w:divsChild>
        <w:div w:id="1778134252">
          <w:marLeft w:val="547"/>
          <w:marRight w:val="0"/>
          <w:marTop w:val="0"/>
          <w:marBottom w:val="0"/>
          <w:divBdr>
            <w:top w:val="none" w:sz="0" w:space="0" w:color="auto"/>
            <w:left w:val="none" w:sz="0" w:space="0" w:color="auto"/>
            <w:bottom w:val="none" w:sz="0" w:space="0" w:color="auto"/>
            <w:right w:val="none" w:sz="0" w:space="0" w:color="auto"/>
          </w:divBdr>
        </w:div>
        <w:div w:id="1133476606">
          <w:marLeft w:val="547"/>
          <w:marRight w:val="0"/>
          <w:marTop w:val="0"/>
          <w:marBottom w:val="0"/>
          <w:divBdr>
            <w:top w:val="none" w:sz="0" w:space="0" w:color="auto"/>
            <w:left w:val="none" w:sz="0" w:space="0" w:color="auto"/>
            <w:bottom w:val="none" w:sz="0" w:space="0" w:color="auto"/>
            <w:right w:val="none" w:sz="0" w:space="0" w:color="auto"/>
          </w:divBdr>
        </w:div>
      </w:divsChild>
    </w:div>
    <w:div w:id="92750571">
      <w:bodyDiv w:val="1"/>
      <w:marLeft w:val="0"/>
      <w:marRight w:val="0"/>
      <w:marTop w:val="0"/>
      <w:marBottom w:val="0"/>
      <w:divBdr>
        <w:top w:val="none" w:sz="0" w:space="0" w:color="auto"/>
        <w:left w:val="none" w:sz="0" w:space="0" w:color="auto"/>
        <w:bottom w:val="none" w:sz="0" w:space="0" w:color="auto"/>
        <w:right w:val="none" w:sz="0" w:space="0" w:color="auto"/>
      </w:divBdr>
      <w:divsChild>
        <w:div w:id="326597787">
          <w:marLeft w:val="0"/>
          <w:marRight w:val="0"/>
          <w:marTop w:val="0"/>
          <w:marBottom w:val="0"/>
          <w:divBdr>
            <w:top w:val="none" w:sz="0" w:space="0" w:color="auto"/>
            <w:left w:val="none" w:sz="0" w:space="0" w:color="auto"/>
            <w:bottom w:val="none" w:sz="0" w:space="0" w:color="auto"/>
            <w:right w:val="none" w:sz="0" w:space="0" w:color="auto"/>
          </w:divBdr>
          <w:divsChild>
            <w:div w:id="250166003">
              <w:marLeft w:val="0"/>
              <w:marRight w:val="0"/>
              <w:marTop w:val="0"/>
              <w:marBottom w:val="0"/>
              <w:divBdr>
                <w:top w:val="none" w:sz="0" w:space="0" w:color="auto"/>
                <w:left w:val="none" w:sz="0" w:space="0" w:color="auto"/>
                <w:bottom w:val="none" w:sz="0" w:space="0" w:color="auto"/>
                <w:right w:val="none" w:sz="0" w:space="0" w:color="auto"/>
              </w:divBdr>
              <w:divsChild>
                <w:div w:id="629939879">
                  <w:marLeft w:val="0"/>
                  <w:marRight w:val="0"/>
                  <w:marTop w:val="0"/>
                  <w:marBottom w:val="0"/>
                  <w:divBdr>
                    <w:top w:val="none" w:sz="0" w:space="0" w:color="auto"/>
                    <w:left w:val="none" w:sz="0" w:space="0" w:color="auto"/>
                    <w:bottom w:val="none" w:sz="0" w:space="0" w:color="auto"/>
                    <w:right w:val="none" w:sz="0" w:space="0" w:color="auto"/>
                  </w:divBdr>
                  <w:divsChild>
                    <w:div w:id="1826429611">
                      <w:marLeft w:val="0"/>
                      <w:marRight w:val="0"/>
                      <w:marTop w:val="0"/>
                      <w:marBottom w:val="0"/>
                      <w:divBdr>
                        <w:top w:val="none" w:sz="0" w:space="0" w:color="auto"/>
                        <w:left w:val="none" w:sz="0" w:space="0" w:color="auto"/>
                        <w:bottom w:val="none" w:sz="0" w:space="0" w:color="auto"/>
                        <w:right w:val="none" w:sz="0" w:space="0" w:color="auto"/>
                      </w:divBdr>
                      <w:divsChild>
                        <w:div w:id="3342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73088">
      <w:bodyDiv w:val="1"/>
      <w:marLeft w:val="0"/>
      <w:marRight w:val="0"/>
      <w:marTop w:val="0"/>
      <w:marBottom w:val="0"/>
      <w:divBdr>
        <w:top w:val="none" w:sz="0" w:space="0" w:color="auto"/>
        <w:left w:val="none" w:sz="0" w:space="0" w:color="auto"/>
        <w:bottom w:val="none" w:sz="0" w:space="0" w:color="auto"/>
        <w:right w:val="none" w:sz="0" w:space="0" w:color="auto"/>
      </w:divBdr>
      <w:divsChild>
        <w:div w:id="1327515012">
          <w:marLeft w:val="0"/>
          <w:marRight w:val="0"/>
          <w:marTop w:val="0"/>
          <w:marBottom w:val="0"/>
          <w:divBdr>
            <w:top w:val="none" w:sz="0" w:space="0" w:color="auto"/>
            <w:left w:val="none" w:sz="0" w:space="0" w:color="auto"/>
            <w:bottom w:val="none" w:sz="0" w:space="0" w:color="auto"/>
            <w:right w:val="none" w:sz="0" w:space="0" w:color="auto"/>
          </w:divBdr>
          <w:divsChild>
            <w:div w:id="1507482305">
              <w:marLeft w:val="0"/>
              <w:marRight w:val="0"/>
              <w:marTop w:val="0"/>
              <w:marBottom w:val="0"/>
              <w:divBdr>
                <w:top w:val="none" w:sz="0" w:space="0" w:color="auto"/>
                <w:left w:val="none" w:sz="0" w:space="0" w:color="auto"/>
                <w:bottom w:val="none" w:sz="0" w:space="0" w:color="auto"/>
                <w:right w:val="none" w:sz="0" w:space="0" w:color="auto"/>
              </w:divBdr>
              <w:divsChild>
                <w:div w:id="437335099">
                  <w:marLeft w:val="0"/>
                  <w:marRight w:val="0"/>
                  <w:marTop w:val="0"/>
                  <w:marBottom w:val="0"/>
                  <w:divBdr>
                    <w:top w:val="none" w:sz="0" w:space="0" w:color="auto"/>
                    <w:left w:val="none" w:sz="0" w:space="0" w:color="auto"/>
                    <w:bottom w:val="none" w:sz="0" w:space="0" w:color="auto"/>
                    <w:right w:val="none" w:sz="0" w:space="0" w:color="auto"/>
                  </w:divBdr>
                  <w:divsChild>
                    <w:div w:id="2079747771">
                      <w:marLeft w:val="0"/>
                      <w:marRight w:val="0"/>
                      <w:marTop w:val="0"/>
                      <w:marBottom w:val="0"/>
                      <w:divBdr>
                        <w:top w:val="none" w:sz="0" w:space="0" w:color="auto"/>
                        <w:left w:val="none" w:sz="0" w:space="0" w:color="auto"/>
                        <w:bottom w:val="none" w:sz="0" w:space="0" w:color="auto"/>
                        <w:right w:val="none" w:sz="0" w:space="0" w:color="auto"/>
                      </w:divBdr>
                      <w:divsChild>
                        <w:div w:id="17225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78370">
      <w:bodyDiv w:val="1"/>
      <w:marLeft w:val="0"/>
      <w:marRight w:val="0"/>
      <w:marTop w:val="0"/>
      <w:marBottom w:val="0"/>
      <w:divBdr>
        <w:top w:val="none" w:sz="0" w:space="0" w:color="auto"/>
        <w:left w:val="none" w:sz="0" w:space="0" w:color="auto"/>
        <w:bottom w:val="none" w:sz="0" w:space="0" w:color="auto"/>
        <w:right w:val="none" w:sz="0" w:space="0" w:color="auto"/>
      </w:divBdr>
    </w:div>
    <w:div w:id="113863421">
      <w:bodyDiv w:val="1"/>
      <w:marLeft w:val="0"/>
      <w:marRight w:val="0"/>
      <w:marTop w:val="0"/>
      <w:marBottom w:val="0"/>
      <w:divBdr>
        <w:top w:val="none" w:sz="0" w:space="0" w:color="auto"/>
        <w:left w:val="none" w:sz="0" w:space="0" w:color="auto"/>
        <w:bottom w:val="none" w:sz="0" w:space="0" w:color="auto"/>
        <w:right w:val="none" w:sz="0" w:space="0" w:color="auto"/>
      </w:divBdr>
      <w:divsChild>
        <w:div w:id="518663862">
          <w:marLeft w:val="547"/>
          <w:marRight w:val="0"/>
          <w:marTop w:val="0"/>
          <w:marBottom w:val="0"/>
          <w:divBdr>
            <w:top w:val="none" w:sz="0" w:space="0" w:color="auto"/>
            <w:left w:val="none" w:sz="0" w:space="0" w:color="auto"/>
            <w:bottom w:val="none" w:sz="0" w:space="0" w:color="auto"/>
            <w:right w:val="none" w:sz="0" w:space="0" w:color="auto"/>
          </w:divBdr>
        </w:div>
        <w:div w:id="145560949">
          <w:marLeft w:val="547"/>
          <w:marRight w:val="0"/>
          <w:marTop w:val="0"/>
          <w:marBottom w:val="0"/>
          <w:divBdr>
            <w:top w:val="none" w:sz="0" w:space="0" w:color="auto"/>
            <w:left w:val="none" w:sz="0" w:space="0" w:color="auto"/>
            <w:bottom w:val="none" w:sz="0" w:space="0" w:color="auto"/>
            <w:right w:val="none" w:sz="0" w:space="0" w:color="auto"/>
          </w:divBdr>
        </w:div>
        <w:div w:id="1478840910">
          <w:marLeft w:val="1080"/>
          <w:marRight w:val="0"/>
          <w:marTop w:val="0"/>
          <w:marBottom w:val="0"/>
          <w:divBdr>
            <w:top w:val="none" w:sz="0" w:space="0" w:color="auto"/>
            <w:left w:val="none" w:sz="0" w:space="0" w:color="auto"/>
            <w:bottom w:val="none" w:sz="0" w:space="0" w:color="auto"/>
            <w:right w:val="none" w:sz="0" w:space="0" w:color="auto"/>
          </w:divBdr>
        </w:div>
        <w:div w:id="1378894684">
          <w:marLeft w:val="1080"/>
          <w:marRight w:val="0"/>
          <w:marTop w:val="0"/>
          <w:marBottom w:val="0"/>
          <w:divBdr>
            <w:top w:val="none" w:sz="0" w:space="0" w:color="auto"/>
            <w:left w:val="none" w:sz="0" w:space="0" w:color="auto"/>
            <w:bottom w:val="none" w:sz="0" w:space="0" w:color="auto"/>
            <w:right w:val="none" w:sz="0" w:space="0" w:color="auto"/>
          </w:divBdr>
        </w:div>
        <w:div w:id="1475685235">
          <w:marLeft w:val="1080"/>
          <w:marRight w:val="0"/>
          <w:marTop w:val="0"/>
          <w:marBottom w:val="0"/>
          <w:divBdr>
            <w:top w:val="none" w:sz="0" w:space="0" w:color="auto"/>
            <w:left w:val="none" w:sz="0" w:space="0" w:color="auto"/>
            <w:bottom w:val="none" w:sz="0" w:space="0" w:color="auto"/>
            <w:right w:val="none" w:sz="0" w:space="0" w:color="auto"/>
          </w:divBdr>
        </w:div>
        <w:div w:id="1366520542">
          <w:marLeft w:val="1080"/>
          <w:marRight w:val="0"/>
          <w:marTop w:val="0"/>
          <w:marBottom w:val="0"/>
          <w:divBdr>
            <w:top w:val="none" w:sz="0" w:space="0" w:color="auto"/>
            <w:left w:val="none" w:sz="0" w:space="0" w:color="auto"/>
            <w:bottom w:val="none" w:sz="0" w:space="0" w:color="auto"/>
            <w:right w:val="none" w:sz="0" w:space="0" w:color="auto"/>
          </w:divBdr>
        </w:div>
        <w:div w:id="1777555125">
          <w:marLeft w:val="1080"/>
          <w:marRight w:val="0"/>
          <w:marTop w:val="0"/>
          <w:marBottom w:val="0"/>
          <w:divBdr>
            <w:top w:val="none" w:sz="0" w:space="0" w:color="auto"/>
            <w:left w:val="none" w:sz="0" w:space="0" w:color="auto"/>
            <w:bottom w:val="none" w:sz="0" w:space="0" w:color="auto"/>
            <w:right w:val="none" w:sz="0" w:space="0" w:color="auto"/>
          </w:divBdr>
        </w:div>
      </w:divsChild>
    </w:div>
    <w:div w:id="115098685">
      <w:bodyDiv w:val="1"/>
      <w:marLeft w:val="0"/>
      <w:marRight w:val="0"/>
      <w:marTop w:val="0"/>
      <w:marBottom w:val="0"/>
      <w:divBdr>
        <w:top w:val="none" w:sz="0" w:space="0" w:color="auto"/>
        <w:left w:val="none" w:sz="0" w:space="0" w:color="auto"/>
        <w:bottom w:val="none" w:sz="0" w:space="0" w:color="auto"/>
        <w:right w:val="none" w:sz="0" w:space="0" w:color="auto"/>
      </w:divBdr>
      <w:divsChild>
        <w:div w:id="2147308411">
          <w:marLeft w:val="547"/>
          <w:marRight w:val="0"/>
          <w:marTop w:val="0"/>
          <w:marBottom w:val="0"/>
          <w:divBdr>
            <w:top w:val="none" w:sz="0" w:space="0" w:color="auto"/>
            <w:left w:val="none" w:sz="0" w:space="0" w:color="auto"/>
            <w:bottom w:val="none" w:sz="0" w:space="0" w:color="auto"/>
            <w:right w:val="none" w:sz="0" w:space="0" w:color="auto"/>
          </w:divBdr>
        </w:div>
        <w:div w:id="516890081">
          <w:marLeft w:val="547"/>
          <w:marRight w:val="0"/>
          <w:marTop w:val="0"/>
          <w:marBottom w:val="0"/>
          <w:divBdr>
            <w:top w:val="none" w:sz="0" w:space="0" w:color="auto"/>
            <w:left w:val="none" w:sz="0" w:space="0" w:color="auto"/>
            <w:bottom w:val="none" w:sz="0" w:space="0" w:color="auto"/>
            <w:right w:val="none" w:sz="0" w:space="0" w:color="auto"/>
          </w:divBdr>
        </w:div>
        <w:div w:id="1651518697">
          <w:marLeft w:val="547"/>
          <w:marRight w:val="0"/>
          <w:marTop w:val="0"/>
          <w:marBottom w:val="0"/>
          <w:divBdr>
            <w:top w:val="none" w:sz="0" w:space="0" w:color="auto"/>
            <w:left w:val="none" w:sz="0" w:space="0" w:color="auto"/>
            <w:bottom w:val="none" w:sz="0" w:space="0" w:color="auto"/>
            <w:right w:val="none" w:sz="0" w:space="0" w:color="auto"/>
          </w:divBdr>
        </w:div>
        <w:div w:id="1705902551">
          <w:marLeft w:val="547"/>
          <w:marRight w:val="0"/>
          <w:marTop w:val="0"/>
          <w:marBottom w:val="0"/>
          <w:divBdr>
            <w:top w:val="none" w:sz="0" w:space="0" w:color="auto"/>
            <w:left w:val="none" w:sz="0" w:space="0" w:color="auto"/>
            <w:bottom w:val="none" w:sz="0" w:space="0" w:color="auto"/>
            <w:right w:val="none" w:sz="0" w:space="0" w:color="auto"/>
          </w:divBdr>
        </w:div>
        <w:div w:id="171457700">
          <w:marLeft w:val="547"/>
          <w:marRight w:val="0"/>
          <w:marTop w:val="0"/>
          <w:marBottom w:val="0"/>
          <w:divBdr>
            <w:top w:val="none" w:sz="0" w:space="0" w:color="auto"/>
            <w:left w:val="none" w:sz="0" w:space="0" w:color="auto"/>
            <w:bottom w:val="none" w:sz="0" w:space="0" w:color="auto"/>
            <w:right w:val="none" w:sz="0" w:space="0" w:color="auto"/>
          </w:divBdr>
        </w:div>
      </w:divsChild>
    </w:div>
    <w:div w:id="149904168">
      <w:bodyDiv w:val="1"/>
      <w:marLeft w:val="0"/>
      <w:marRight w:val="0"/>
      <w:marTop w:val="0"/>
      <w:marBottom w:val="0"/>
      <w:divBdr>
        <w:top w:val="none" w:sz="0" w:space="0" w:color="auto"/>
        <w:left w:val="none" w:sz="0" w:space="0" w:color="auto"/>
        <w:bottom w:val="none" w:sz="0" w:space="0" w:color="auto"/>
        <w:right w:val="none" w:sz="0" w:space="0" w:color="auto"/>
      </w:divBdr>
    </w:div>
    <w:div w:id="151339079">
      <w:bodyDiv w:val="1"/>
      <w:marLeft w:val="0"/>
      <w:marRight w:val="0"/>
      <w:marTop w:val="0"/>
      <w:marBottom w:val="0"/>
      <w:divBdr>
        <w:top w:val="none" w:sz="0" w:space="0" w:color="auto"/>
        <w:left w:val="none" w:sz="0" w:space="0" w:color="auto"/>
        <w:bottom w:val="none" w:sz="0" w:space="0" w:color="auto"/>
        <w:right w:val="none" w:sz="0" w:space="0" w:color="auto"/>
      </w:divBdr>
      <w:divsChild>
        <w:div w:id="2016225033">
          <w:marLeft w:val="547"/>
          <w:marRight w:val="0"/>
          <w:marTop w:val="0"/>
          <w:marBottom w:val="0"/>
          <w:divBdr>
            <w:top w:val="none" w:sz="0" w:space="0" w:color="auto"/>
            <w:left w:val="none" w:sz="0" w:space="0" w:color="auto"/>
            <w:bottom w:val="none" w:sz="0" w:space="0" w:color="auto"/>
            <w:right w:val="none" w:sz="0" w:space="0" w:color="auto"/>
          </w:divBdr>
        </w:div>
        <w:div w:id="202796206">
          <w:marLeft w:val="547"/>
          <w:marRight w:val="0"/>
          <w:marTop w:val="0"/>
          <w:marBottom w:val="0"/>
          <w:divBdr>
            <w:top w:val="none" w:sz="0" w:space="0" w:color="auto"/>
            <w:left w:val="none" w:sz="0" w:space="0" w:color="auto"/>
            <w:bottom w:val="none" w:sz="0" w:space="0" w:color="auto"/>
            <w:right w:val="none" w:sz="0" w:space="0" w:color="auto"/>
          </w:divBdr>
        </w:div>
      </w:divsChild>
    </w:div>
    <w:div w:id="157160159">
      <w:bodyDiv w:val="1"/>
      <w:marLeft w:val="0"/>
      <w:marRight w:val="0"/>
      <w:marTop w:val="0"/>
      <w:marBottom w:val="0"/>
      <w:divBdr>
        <w:top w:val="none" w:sz="0" w:space="0" w:color="auto"/>
        <w:left w:val="none" w:sz="0" w:space="0" w:color="auto"/>
        <w:bottom w:val="none" w:sz="0" w:space="0" w:color="auto"/>
        <w:right w:val="none" w:sz="0" w:space="0" w:color="auto"/>
      </w:divBdr>
    </w:div>
    <w:div w:id="162280587">
      <w:bodyDiv w:val="1"/>
      <w:marLeft w:val="0"/>
      <w:marRight w:val="0"/>
      <w:marTop w:val="0"/>
      <w:marBottom w:val="0"/>
      <w:divBdr>
        <w:top w:val="none" w:sz="0" w:space="0" w:color="auto"/>
        <w:left w:val="none" w:sz="0" w:space="0" w:color="auto"/>
        <w:bottom w:val="none" w:sz="0" w:space="0" w:color="auto"/>
        <w:right w:val="none" w:sz="0" w:space="0" w:color="auto"/>
      </w:divBdr>
      <w:divsChild>
        <w:div w:id="1318070738">
          <w:marLeft w:val="547"/>
          <w:marRight w:val="0"/>
          <w:marTop w:val="0"/>
          <w:marBottom w:val="0"/>
          <w:divBdr>
            <w:top w:val="none" w:sz="0" w:space="0" w:color="auto"/>
            <w:left w:val="none" w:sz="0" w:space="0" w:color="auto"/>
            <w:bottom w:val="none" w:sz="0" w:space="0" w:color="auto"/>
            <w:right w:val="none" w:sz="0" w:space="0" w:color="auto"/>
          </w:divBdr>
        </w:div>
        <w:div w:id="868221900">
          <w:marLeft w:val="547"/>
          <w:marRight w:val="0"/>
          <w:marTop w:val="0"/>
          <w:marBottom w:val="0"/>
          <w:divBdr>
            <w:top w:val="none" w:sz="0" w:space="0" w:color="auto"/>
            <w:left w:val="none" w:sz="0" w:space="0" w:color="auto"/>
            <w:bottom w:val="none" w:sz="0" w:space="0" w:color="auto"/>
            <w:right w:val="none" w:sz="0" w:space="0" w:color="auto"/>
          </w:divBdr>
        </w:div>
        <w:div w:id="991645141">
          <w:marLeft w:val="547"/>
          <w:marRight w:val="0"/>
          <w:marTop w:val="0"/>
          <w:marBottom w:val="0"/>
          <w:divBdr>
            <w:top w:val="none" w:sz="0" w:space="0" w:color="auto"/>
            <w:left w:val="none" w:sz="0" w:space="0" w:color="auto"/>
            <w:bottom w:val="none" w:sz="0" w:space="0" w:color="auto"/>
            <w:right w:val="none" w:sz="0" w:space="0" w:color="auto"/>
          </w:divBdr>
        </w:div>
      </w:divsChild>
    </w:div>
    <w:div w:id="190269852">
      <w:bodyDiv w:val="1"/>
      <w:marLeft w:val="0"/>
      <w:marRight w:val="0"/>
      <w:marTop w:val="0"/>
      <w:marBottom w:val="0"/>
      <w:divBdr>
        <w:top w:val="none" w:sz="0" w:space="0" w:color="auto"/>
        <w:left w:val="none" w:sz="0" w:space="0" w:color="auto"/>
        <w:bottom w:val="none" w:sz="0" w:space="0" w:color="auto"/>
        <w:right w:val="none" w:sz="0" w:space="0" w:color="auto"/>
      </w:divBdr>
      <w:divsChild>
        <w:div w:id="584606674">
          <w:marLeft w:val="0"/>
          <w:marRight w:val="0"/>
          <w:marTop w:val="0"/>
          <w:marBottom w:val="0"/>
          <w:divBdr>
            <w:top w:val="none" w:sz="0" w:space="0" w:color="auto"/>
            <w:left w:val="none" w:sz="0" w:space="0" w:color="auto"/>
            <w:bottom w:val="none" w:sz="0" w:space="0" w:color="auto"/>
            <w:right w:val="none" w:sz="0" w:space="0" w:color="auto"/>
          </w:divBdr>
          <w:divsChild>
            <w:div w:id="1789078609">
              <w:marLeft w:val="0"/>
              <w:marRight w:val="0"/>
              <w:marTop w:val="0"/>
              <w:marBottom w:val="0"/>
              <w:divBdr>
                <w:top w:val="none" w:sz="0" w:space="0" w:color="auto"/>
                <w:left w:val="none" w:sz="0" w:space="0" w:color="auto"/>
                <w:bottom w:val="none" w:sz="0" w:space="0" w:color="auto"/>
                <w:right w:val="none" w:sz="0" w:space="0" w:color="auto"/>
              </w:divBdr>
              <w:divsChild>
                <w:div w:id="213273998">
                  <w:marLeft w:val="0"/>
                  <w:marRight w:val="0"/>
                  <w:marTop w:val="0"/>
                  <w:marBottom w:val="0"/>
                  <w:divBdr>
                    <w:top w:val="none" w:sz="0" w:space="0" w:color="auto"/>
                    <w:left w:val="none" w:sz="0" w:space="0" w:color="auto"/>
                    <w:bottom w:val="none" w:sz="0" w:space="0" w:color="auto"/>
                    <w:right w:val="none" w:sz="0" w:space="0" w:color="auto"/>
                  </w:divBdr>
                  <w:divsChild>
                    <w:div w:id="1333100173">
                      <w:marLeft w:val="0"/>
                      <w:marRight w:val="0"/>
                      <w:marTop w:val="0"/>
                      <w:marBottom w:val="0"/>
                      <w:divBdr>
                        <w:top w:val="none" w:sz="0" w:space="0" w:color="auto"/>
                        <w:left w:val="none" w:sz="0" w:space="0" w:color="auto"/>
                        <w:bottom w:val="none" w:sz="0" w:space="0" w:color="auto"/>
                        <w:right w:val="none" w:sz="0" w:space="0" w:color="auto"/>
                      </w:divBdr>
                      <w:divsChild>
                        <w:div w:id="11569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3971">
      <w:bodyDiv w:val="1"/>
      <w:marLeft w:val="0"/>
      <w:marRight w:val="0"/>
      <w:marTop w:val="0"/>
      <w:marBottom w:val="0"/>
      <w:divBdr>
        <w:top w:val="none" w:sz="0" w:space="0" w:color="auto"/>
        <w:left w:val="none" w:sz="0" w:space="0" w:color="auto"/>
        <w:bottom w:val="none" w:sz="0" w:space="0" w:color="auto"/>
        <w:right w:val="none" w:sz="0" w:space="0" w:color="auto"/>
      </w:divBdr>
    </w:div>
    <w:div w:id="240989153">
      <w:bodyDiv w:val="1"/>
      <w:marLeft w:val="0"/>
      <w:marRight w:val="0"/>
      <w:marTop w:val="0"/>
      <w:marBottom w:val="0"/>
      <w:divBdr>
        <w:top w:val="none" w:sz="0" w:space="0" w:color="auto"/>
        <w:left w:val="none" w:sz="0" w:space="0" w:color="auto"/>
        <w:bottom w:val="none" w:sz="0" w:space="0" w:color="auto"/>
        <w:right w:val="none" w:sz="0" w:space="0" w:color="auto"/>
      </w:divBdr>
      <w:divsChild>
        <w:div w:id="1585722658">
          <w:marLeft w:val="547"/>
          <w:marRight w:val="0"/>
          <w:marTop w:val="0"/>
          <w:marBottom w:val="0"/>
          <w:divBdr>
            <w:top w:val="none" w:sz="0" w:space="0" w:color="auto"/>
            <w:left w:val="none" w:sz="0" w:space="0" w:color="auto"/>
            <w:bottom w:val="none" w:sz="0" w:space="0" w:color="auto"/>
            <w:right w:val="none" w:sz="0" w:space="0" w:color="auto"/>
          </w:divBdr>
        </w:div>
        <w:div w:id="1276446636">
          <w:marLeft w:val="547"/>
          <w:marRight w:val="0"/>
          <w:marTop w:val="0"/>
          <w:marBottom w:val="0"/>
          <w:divBdr>
            <w:top w:val="none" w:sz="0" w:space="0" w:color="auto"/>
            <w:left w:val="none" w:sz="0" w:space="0" w:color="auto"/>
            <w:bottom w:val="none" w:sz="0" w:space="0" w:color="auto"/>
            <w:right w:val="none" w:sz="0" w:space="0" w:color="auto"/>
          </w:divBdr>
        </w:div>
        <w:div w:id="442960570">
          <w:marLeft w:val="547"/>
          <w:marRight w:val="0"/>
          <w:marTop w:val="0"/>
          <w:marBottom w:val="0"/>
          <w:divBdr>
            <w:top w:val="none" w:sz="0" w:space="0" w:color="auto"/>
            <w:left w:val="none" w:sz="0" w:space="0" w:color="auto"/>
            <w:bottom w:val="none" w:sz="0" w:space="0" w:color="auto"/>
            <w:right w:val="none" w:sz="0" w:space="0" w:color="auto"/>
          </w:divBdr>
        </w:div>
      </w:divsChild>
    </w:div>
    <w:div w:id="258216259">
      <w:bodyDiv w:val="1"/>
      <w:marLeft w:val="0"/>
      <w:marRight w:val="0"/>
      <w:marTop w:val="0"/>
      <w:marBottom w:val="0"/>
      <w:divBdr>
        <w:top w:val="none" w:sz="0" w:space="0" w:color="auto"/>
        <w:left w:val="none" w:sz="0" w:space="0" w:color="auto"/>
        <w:bottom w:val="none" w:sz="0" w:space="0" w:color="auto"/>
        <w:right w:val="none" w:sz="0" w:space="0" w:color="auto"/>
      </w:divBdr>
      <w:divsChild>
        <w:div w:id="284241488">
          <w:marLeft w:val="547"/>
          <w:marRight w:val="0"/>
          <w:marTop w:val="0"/>
          <w:marBottom w:val="0"/>
          <w:divBdr>
            <w:top w:val="none" w:sz="0" w:space="0" w:color="auto"/>
            <w:left w:val="none" w:sz="0" w:space="0" w:color="auto"/>
            <w:bottom w:val="none" w:sz="0" w:space="0" w:color="auto"/>
            <w:right w:val="none" w:sz="0" w:space="0" w:color="auto"/>
          </w:divBdr>
        </w:div>
        <w:div w:id="1633556877">
          <w:marLeft w:val="547"/>
          <w:marRight w:val="0"/>
          <w:marTop w:val="0"/>
          <w:marBottom w:val="0"/>
          <w:divBdr>
            <w:top w:val="none" w:sz="0" w:space="0" w:color="auto"/>
            <w:left w:val="none" w:sz="0" w:space="0" w:color="auto"/>
            <w:bottom w:val="none" w:sz="0" w:space="0" w:color="auto"/>
            <w:right w:val="none" w:sz="0" w:space="0" w:color="auto"/>
          </w:divBdr>
        </w:div>
        <w:div w:id="1579318831">
          <w:marLeft w:val="547"/>
          <w:marRight w:val="0"/>
          <w:marTop w:val="0"/>
          <w:marBottom w:val="0"/>
          <w:divBdr>
            <w:top w:val="none" w:sz="0" w:space="0" w:color="auto"/>
            <w:left w:val="none" w:sz="0" w:space="0" w:color="auto"/>
            <w:bottom w:val="none" w:sz="0" w:space="0" w:color="auto"/>
            <w:right w:val="none" w:sz="0" w:space="0" w:color="auto"/>
          </w:divBdr>
        </w:div>
      </w:divsChild>
    </w:div>
    <w:div w:id="268663431">
      <w:bodyDiv w:val="1"/>
      <w:marLeft w:val="0"/>
      <w:marRight w:val="0"/>
      <w:marTop w:val="0"/>
      <w:marBottom w:val="0"/>
      <w:divBdr>
        <w:top w:val="none" w:sz="0" w:space="0" w:color="auto"/>
        <w:left w:val="none" w:sz="0" w:space="0" w:color="auto"/>
        <w:bottom w:val="none" w:sz="0" w:space="0" w:color="auto"/>
        <w:right w:val="none" w:sz="0" w:space="0" w:color="auto"/>
      </w:divBdr>
      <w:divsChild>
        <w:div w:id="1452552516">
          <w:marLeft w:val="0"/>
          <w:marRight w:val="0"/>
          <w:marTop w:val="0"/>
          <w:marBottom w:val="0"/>
          <w:divBdr>
            <w:top w:val="none" w:sz="0" w:space="0" w:color="auto"/>
            <w:left w:val="none" w:sz="0" w:space="0" w:color="auto"/>
            <w:bottom w:val="none" w:sz="0" w:space="0" w:color="auto"/>
            <w:right w:val="none" w:sz="0" w:space="0" w:color="auto"/>
          </w:divBdr>
          <w:divsChild>
            <w:div w:id="1920795680">
              <w:marLeft w:val="0"/>
              <w:marRight w:val="0"/>
              <w:marTop w:val="0"/>
              <w:marBottom w:val="0"/>
              <w:divBdr>
                <w:top w:val="none" w:sz="0" w:space="0" w:color="auto"/>
                <w:left w:val="none" w:sz="0" w:space="0" w:color="auto"/>
                <w:bottom w:val="none" w:sz="0" w:space="0" w:color="auto"/>
                <w:right w:val="none" w:sz="0" w:space="0" w:color="auto"/>
              </w:divBdr>
              <w:divsChild>
                <w:div w:id="1123384638">
                  <w:marLeft w:val="0"/>
                  <w:marRight w:val="0"/>
                  <w:marTop w:val="0"/>
                  <w:marBottom w:val="0"/>
                  <w:divBdr>
                    <w:top w:val="none" w:sz="0" w:space="0" w:color="auto"/>
                    <w:left w:val="none" w:sz="0" w:space="0" w:color="auto"/>
                    <w:bottom w:val="none" w:sz="0" w:space="0" w:color="auto"/>
                    <w:right w:val="none" w:sz="0" w:space="0" w:color="auto"/>
                  </w:divBdr>
                  <w:divsChild>
                    <w:div w:id="993988160">
                      <w:marLeft w:val="0"/>
                      <w:marRight w:val="0"/>
                      <w:marTop w:val="0"/>
                      <w:marBottom w:val="0"/>
                      <w:divBdr>
                        <w:top w:val="none" w:sz="0" w:space="0" w:color="auto"/>
                        <w:left w:val="none" w:sz="0" w:space="0" w:color="auto"/>
                        <w:bottom w:val="none" w:sz="0" w:space="0" w:color="auto"/>
                        <w:right w:val="none" w:sz="0" w:space="0" w:color="auto"/>
                      </w:divBdr>
                      <w:divsChild>
                        <w:div w:id="935594753">
                          <w:marLeft w:val="0"/>
                          <w:marRight w:val="0"/>
                          <w:marTop w:val="0"/>
                          <w:marBottom w:val="0"/>
                          <w:divBdr>
                            <w:top w:val="none" w:sz="0" w:space="0" w:color="auto"/>
                            <w:left w:val="none" w:sz="0" w:space="0" w:color="auto"/>
                            <w:bottom w:val="none" w:sz="0" w:space="0" w:color="auto"/>
                            <w:right w:val="none" w:sz="0" w:space="0" w:color="auto"/>
                          </w:divBdr>
                          <w:divsChild>
                            <w:div w:id="1390690340">
                              <w:marLeft w:val="0"/>
                              <w:marRight w:val="0"/>
                              <w:marTop w:val="0"/>
                              <w:marBottom w:val="0"/>
                              <w:divBdr>
                                <w:top w:val="none" w:sz="0" w:space="0" w:color="auto"/>
                                <w:left w:val="none" w:sz="0" w:space="0" w:color="auto"/>
                                <w:bottom w:val="none" w:sz="0" w:space="0" w:color="auto"/>
                                <w:right w:val="none" w:sz="0" w:space="0" w:color="auto"/>
                              </w:divBdr>
                              <w:divsChild>
                                <w:div w:id="1553466438">
                                  <w:marLeft w:val="0"/>
                                  <w:marRight w:val="0"/>
                                  <w:marTop w:val="0"/>
                                  <w:marBottom w:val="0"/>
                                  <w:divBdr>
                                    <w:top w:val="none" w:sz="0" w:space="0" w:color="auto"/>
                                    <w:left w:val="none" w:sz="0" w:space="0" w:color="auto"/>
                                    <w:bottom w:val="none" w:sz="0" w:space="0" w:color="auto"/>
                                    <w:right w:val="none" w:sz="0" w:space="0" w:color="auto"/>
                                  </w:divBdr>
                                </w:div>
                                <w:div w:id="492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68959">
      <w:bodyDiv w:val="1"/>
      <w:marLeft w:val="0"/>
      <w:marRight w:val="0"/>
      <w:marTop w:val="0"/>
      <w:marBottom w:val="0"/>
      <w:divBdr>
        <w:top w:val="none" w:sz="0" w:space="0" w:color="auto"/>
        <w:left w:val="none" w:sz="0" w:space="0" w:color="auto"/>
        <w:bottom w:val="none" w:sz="0" w:space="0" w:color="auto"/>
        <w:right w:val="none" w:sz="0" w:space="0" w:color="auto"/>
      </w:divBdr>
    </w:div>
    <w:div w:id="274796385">
      <w:bodyDiv w:val="1"/>
      <w:marLeft w:val="0"/>
      <w:marRight w:val="0"/>
      <w:marTop w:val="0"/>
      <w:marBottom w:val="0"/>
      <w:divBdr>
        <w:top w:val="none" w:sz="0" w:space="0" w:color="auto"/>
        <w:left w:val="none" w:sz="0" w:space="0" w:color="auto"/>
        <w:bottom w:val="none" w:sz="0" w:space="0" w:color="auto"/>
        <w:right w:val="none" w:sz="0" w:space="0" w:color="auto"/>
      </w:divBdr>
      <w:divsChild>
        <w:div w:id="965500521">
          <w:marLeft w:val="0"/>
          <w:marRight w:val="0"/>
          <w:marTop w:val="0"/>
          <w:marBottom w:val="0"/>
          <w:divBdr>
            <w:top w:val="none" w:sz="0" w:space="0" w:color="auto"/>
            <w:left w:val="none" w:sz="0" w:space="0" w:color="auto"/>
            <w:bottom w:val="none" w:sz="0" w:space="0" w:color="auto"/>
            <w:right w:val="none" w:sz="0" w:space="0" w:color="auto"/>
          </w:divBdr>
          <w:divsChild>
            <w:div w:id="1311591567">
              <w:marLeft w:val="0"/>
              <w:marRight w:val="0"/>
              <w:marTop w:val="0"/>
              <w:marBottom w:val="0"/>
              <w:divBdr>
                <w:top w:val="none" w:sz="0" w:space="0" w:color="auto"/>
                <w:left w:val="none" w:sz="0" w:space="0" w:color="auto"/>
                <w:bottom w:val="none" w:sz="0" w:space="0" w:color="auto"/>
                <w:right w:val="none" w:sz="0" w:space="0" w:color="auto"/>
              </w:divBdr>
              <w:divsChild>
                <w:div w:id="1407728790">
                  <w:marLeft w:val="0"/>
                  <w:marRight w:val="0"/>
                  <w:marTop w:val="0"/>
                  <w:marBottom w:val="0"/>
                  <w:divBdr>
                    <w:top w:val="none" w:sz="0" w:space="0" w:color="auto"/>
                    <w:left w:val="none" w:sz="0" w:space="0" w:color="auto"/>
                    <w:bottom w:val="none" w:sz="0" w:space="0" w:color="auto"/>
                    <w:right w:val="none" w:sz="0" w:space="0" w:color="auto"/>
                  </w:divBdr>
                  <w:divsChild>
                    <w:div w:id="1530800280">
                      <w:marLeft w:val="0"/>
                      <w:marRight w:val="0"/>
                      <w:marTop w:val="0"/>
                      <w:marBottom w:val="0"/>
                      <w:divBdr>
                        <w:top w:val="none" w:sz="0" w:space="0" w:color="auto"/>
                        <w:left w:val="none" w:sz="0" w:space="0" w:color="auto"/>
                        <w:bottom w:val="none" w:sz="0" w:space="0" w:color="auto"/>
                        <w:right w:val="none" w:sz="0" w:space="0" w:color="auto"/>
                      </w:divBdr>
                      <w:divsChild>
                        <w:div w:id="1444956394">
                          <w:marLeft w:val="0"/>
                          <w:marRight w:val="0"/>
                          <w:marTop w:val="0"/>
                          <w:marBottom w:val="0"/>
                          <w:divBdr>
                            <w:top w:val="none" w:sz="0" w:space="0" w:color="auto"/>
                            <w:left w:val="none" w:sz="0" w:space="0" w:color="auto"/>
                            <w:bottom w:val="none" w:sz="0" w:space="0" w:color="auto"/>
                            <w:right w:val="none" w:sz="0" w:space="0" w:color="auto"/>
                          </w:divBdr>
                          <w:divsChild>
                            <w:div w:id="2140997164">
                              <w:marLeft w:val="0"/>
                              <w:marRight w:val="0"/>
                              <w:marTop w:val="0"/>
                              <w:marBottom w:val="0"/>
                              <w:divBdr>
                                <w:top w:val="none" w:sz="0" w:space="0" w:color="auto"/>
                                <w:left w:val="none" w:sz="0" w:space="0" w:color="auto"/>
                                <w:bottom w:val="none" w:sz="0" w:space="0" w:color="auto"/>
                                <w:right w:val="none" w:sz="0" w:space="0" w:color="auto"/>
                              </w:divBdr>
                              <w:divsChild>
                                <w:div w:id="1229923042">
                                  <w:marLeft w:val="0"/>
                                  <w:marRight w:val="0"/>
                                  <w:marTop w:val="0"/>
                                  <w:marBottom w:val="0"/>
                                  <w:divBdr>
                                    <w:top w:val="none" w:sz="0" w:space="0" w:color="auto"/>
                                    <w:left w:val="none" w:sz="0" w:space="0" w:color="auto"/>
                                    <w:bottom w:val="none" w:sz="0" w:space="0" w:color="auto"/>
                                    <w:right w:val="none" w:sz="0" w:space="0" w:color="auto"/>
                                  </w:divBdr>
                                </w:div>
                                <w:div w:id="1319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3085">
      <w:bodyDiv w:val="1"/>
      <w:marLeft w:val="0"/>
      <w:marRight w:val="0"/>
      <w:marTop w:val="0"/>
      <w:marBottom w:val="0"/>
      <w:divBdr>
        <w:top w:val="none" w:sz="0" w:space="0" w:color="auto"/>
        <w:left w:val="none" w:sz="0" w:space="0" w:color="auto"/>
        <w:bottom w:val="none" w:sz="0" w:space="0" w:color="auto"/>
        <w:right w:val="none" w:sz="0" w:space="0" w:color="auto"/>
      </w:divBdr>
    </w:div>
    <w:div w:id="345251596">
      <w:bodyDiv w:val="1"/>
      <w:marLeft w:val="0"/>
      <w:marRight w:val="0"/>
      <w:marTop w:val="0"/>
      <w:marBottom w:val="0"/>
      <w:divBdr>
        <w:top w:val="none" w:sz="0" w:space="0" w:color="auto"/>
        <w:left w:val="none" w:sz="0" w:space="0" w:color="auto"/>
        <w:bottom w:val="none" w:sz="0" w:space="0" w:color="auto"/>
        <w:right w:val="none" w:sz="0" w:space="0" w:color="auto"/>
      </w:divBdr>
      <w:divsChild>
        <w:div w:id="1777821170">
          <w:marLeft w:val="0"/>
          <w:marRight w:val="0"/>
          <w:marTop w:val="0"/>
          <w:marBottom w:val="0"/>
          <w:divBdr>
            <w:top w:val="none" w:sz="0" w:space="0" w:color="auto"/>
            <w:left w:val="none" w:sz="0" w:space="0" w:color="auto"/>
            <w:bottom w:val="none" w:sz="0" w:space="0" w:color="auto"/>
            <w:right w:val="none" w:sz="0" w:space="0" w:color="auto"/>
          </w:divBdr>
          <w:divsChild>
            <w:div w:id="942565593">
              <w:marLeft w:val="0"/>
              <w:marRight w:val="0"/>
              <w:marTop w:val="0"/>
              <w:marBottom w:val="0"/>
              <w:divBdr>
                <w:top w:val="none" w:sz="0" w:space="0" w:color="auto"/>
                <w:left w:val="none" w:sz="0" w:space="0" w:color="auto"/>
                <w:bottom w:val="none" w:sz="0" w:space="0" w:color="auto"/>
                <w:right w:val="none" w:sz="0" w:space="0" w:color="auto"/>
              </w:divBdr>
              <w:divsChild>
                <w:div w:id="906647106">
                  <w:marLeft w:val="0"/>
                  <w:marRight w:val="0"/>
                  <w:marTop w:val="0"/>
                  <w:marBottom w:val="0"/>
                  <w:divBdr>
                    <w:top w:val="none" w:sz="0" w:space="0" w:color="auto"/>
                    <w:left w:val="none" w:sz="0" w:space="0" w:color="auto"/>
                    <w:bottom w:val="none" w:sz="0" w:space="0" w:color="auto"/>
                    <w:right w:val="none" w:sz="0" w:space="0" w:color="auto"/>
                  </w:divBdr>
                  <w:divsChild>
                    <w:div w:id="1267076382">
                      <w:marLeft w:val="0"/>
                      <w:marRight w:val="0"/>
                      <w:marTop w:val="0"/>
                      <w:marBottom w:val="0"/>
                      <w:divBdr>
                        <w:top w:val="none" w:sz="0" w:space="0" w:color="auto"/>
                        <w:left w:val="none" w:sz="0" w:space="0" w:color="auto"/>
                        <w:bottom w:val="none" w:sz="0" w:space="0" w:color="auto"/>
                        <w:right w:val="none" w:sz="0" w:space="0" w:color="auto"/>
                      </w:divBdr>
                      <w:divsChild>
                        <w:div w:id="14525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788">
      <w:bodyDiv w:val="1"/>
      <w:marLeft w:val="0"/>
      <w:marRight w:val="0"/>
      <w:marTop w:val="0"/>
      <w:marBottom w:val="0"/>
      <w:divBdr>
        <w:top w:val="none" w:sz="0" w:space="0" w:color="auto"/>
        <w:left w:val="none" w:sz="0" w:space="0" w:color="auto"/>
        <w:bottom w:val="none" w:sz="0" w:space="0" w:color="auto"/>
        <w:right w:val="none" w:sz="0" w:space="0" w:color="auto"/>
      </w:divBdr>
      <w:divsChild>
        <w:div w:id="442770193">
          <w:marLeft w:val="547"/>
          <w:marRight w:val="0"/>
          <w:marTop w:val="0"/>
          <w:marBottom w:val="0"/>
          <w:divBdr>
            <w:top w:val="none" w:sz="0" w:space="0" w:color="auto"/>
            <w:left w:val="none" w:sz="0" w:space="0" w:color="auto"/>
            <w:bottom w:val="none" w:sz="0" w:space="0" w:color="auto"/>
            <w:right w:val="none" w:sz="0" w:space="0" w:color="auto"/>
          </w:divBdr>
        </w:div>
        <w:div w:id="1188909881">
          <w:marLeft w:val="547"/>
          <w:marRight w:val="0"/>
          <w:marTop w:val="0"/>
          <w:marBottom w:val="0"/>
          <w:divBdr>
            <w:top w:val="none" w:sz="0" w:space="0" w:color="auto"/>
            <w:left w:val="none" w:sz="0" w:space="0" w:color="auto"/>
            <w:bottom w:val="none" w:sz="0" w:space="0" w:color="auto"/>
            <w:right w:val="none" w:sz="0" w:space="0" w:color="auto"/>
          </w:divBdr>
        </w:div>
        <w:div w:id="1196430632">
          <w:marLeft w:val="547"/>
          <w:marRight w:val="0"/>
          <w:marTop w:val="0"/>
          <w:marBottom w:val="0"/>
          <w:divBdr>
            <w:top w:val="none" w:sz="0" w:space="0" w:color="auto"/>
            <w:left w:val="none" w:sz="0" w:space="0" w:color="auto"/>
            <w:bottom w:val="none" w:sz="0" w:space="0" w:color="auto"/>
            <w:right w:val="none" w:sz="0" w:space="0" w:color="auto"/>
          </w:divBdr>
        </w:div>
        <w:div w:id="1987657416">
          <w:marLeft w:val="547"/>
          <w:marRight w:val="0"/>
          <w:marTop w:val="0"/>
          <w:marBottom w:val="0"/>
          <w:divBdr>
            <w:top w:val="none" w:sz="0" w:space="0" w:color="auto"/>
            <w:left w:val="none" w:sz="0" w:space="0" w:color="auto"/>
            <w:bottom w:val="none" w:sz="0" w:space="0" w:color="auto"/>
            <w:right w:val="none" w:sz="0" w:space="0" w:color="auto"/>
          </w:divBdr>
        </w:div>
      </w:divsChild>
    </w:div>
    <w:div w:id="386149778">
      <w:bodyDiv w:val="1"/>
      <w:marLeft w:val="0"/>
      <w:marRight w:val="0"/>
      <w:marTop w:val="0"/>
      <w:marBottom w:val="0"/>
      <w:divBdr>
        <w:top w:val="none" w:sz="0" w:space="0" w:color="auto"/>
        <w:left w:val="none" w:sz="0" w:space="0" w:color="auto"/>
        <w:bottom w:val="none" w:sz="0" w:space="0" w:color="auto"/>
        <w:right w:val="none" w:sz="0" w:space="0" w:color="auto"/>
      </w:divBdr>
    </w:div>
    <w:div w:id="398939355">
      <w:bodyDiv w:val="1"/>
      <w:marLeft w:val="0"/>
      <w:marRight w:val="0"/>
      <w:marTop w:val="0"/>
      <w:marBottom w:val="0"/>
      <w:divBdr>
        <w:top w:val="none" w:sz="0" w:space="0" w:color="auto"/>
        <w:left w:val="none" w:sz="0" w:space="0" w:color="auto"/>
        <w:bottom w:val="none" w:sz="0" w:space="0" w:color="auto"/>
        <w:right w:val="none" w:sz="0" w:space="0" w:color="auto"/>
      </w:divBdr>
      <w:divsChild>
        <w:div w:id="2002615697">
          <w:marLeft w:val="547"/>
          <w:marRight w:val="0"/>
          <w:marTop w:val="0"/>
          <w:marBottom w:val="0"/>
          <w:divBdr>
            <w:top w:val="none" w:sz="0" w:space="0" w:color="auto"/>
            <w:left w:val="none" w:sz="0" w:space="0" w:color="auto"/>
            <w:bottom w:val="none" w:sz="0" w:space="0" w:color="auto"/>
            <w:right w:val="none" w:sz="0" w:space="0" w:color="auto"/>
          </w:divBdr>
        </w:div>
        <w:div w:id="727070581">
          <w:marLeft w:val="547"/>
          <w:marRight w:val="0"/>
          <w:marTop w:val="0"/>
          <w:marBottom w:val="0"/>
          <w:divBdr>
            <w:top w:val="none" w:sz="0" w:space="0" w:color="auto"/>
            <w:left w:val="none" w:sz="0" w:space="0" w:color="auto"/>
            <w:bottom w:val="none" w:sz="0" w:space="0" w:color="auto"/>
            <w:right w:val="none" w:sz="0" w:space="0" w:color="auto"/>
          </w:divBdr>
        </w:div>
      </w:divsChild>
    </w:div>
    <w:div w:id="414326947">
      <w:bodyDiv w:val="1"/>
      <w:marLeft w:val="0"/>
      <w:marRight w:val="0"/>
      <w:marTop w:val="0"/>
      <w:marBottom w:val="0"/>
      <w:divBdr>
        <w:top w:val="none" w:sz="0" w:space="0" w:color="auto"/>
        <w:left w:val="none" w:sz="0" w:space="0" w:color="auto"/>
        <w:bottom w:val="none" w:sz="0" w:space="0" w:color="auto"/>
        <w:right w:val="none" w:sz="0" w:space="0" w:color="auto"/>
      </w:divBdr>
      <w:divsChild>
        <w:div w:id="172961742">
          <w:marLeft w:val="0"/>
          <w:marRight w:val="0"/>
          <w:marTop w:val="0"/>
          <w:marBottom w:val="0"/>
          <w:divBdr>
            <w:top w:val="none" w:sz="0" w:space="0" w:color="auto"/>
            <w:left w:val="none" w:sz="0" w:space="0" w:color="auto"/>
            <w:bottom w:val="none" w:sz="0" w:space="0" w:color="auto"/>
            <w:right w:val="none" w:sz="0" w:space="0" w:color="auto"/>
          </w:divBdr>
          <w:divsChild>
            <w:div w:id="79914558">
              <w:marLeft w:val="0"/>
              <w:marRight w:val="0"/>
              <w:marTop w:val="0"/>
              <w:marBottom w:val="0"/>
              <w:divBdr>
                <w:top w:val="none" w:sz="0" w:space="0" w:color="auto"/>
                <w:left w:val="none" w:sz="0" w:space="0" w:color="auto"/>
                <w:bottom w:val="none" w:sz="0" w:space="0" w:color="auto"/>
                <w:right w:val="none" w:sz="0" w:space="0" w:color="auto"/>
              </w:divBdr>
              <w:divsChild>
                <w:div w:id="1464152571">
                  <w:marLeft w:val="0"/>
                  <w:marRight w:val="0"/>
                  <w:marTop w:val="0"/>
                  <w:marBottom w:val="0"/>
                  <w:divBdr>
                    <w:top w:val="none" w:sz="0" w:space="0" w:color="auto"/>
                    <w:left w:val="none" w:sz="0" w:space="0" w:color="auto"/>
                    <w:bottom w:val="none" w:sz="0" w:space="0" w:color="auto"/>
                    <w:right w:val="none" w:sz="0" w:space="0" w:color="auto"/>
                  </w:divBdr>
                  <w:divsChild>
                    <w:div w:id="318659052">
                      <w:marLeft w:val="0"/>
                      <w:marRight w:val="0"/>
                      <w:marTop w:val="0"/>
                      <w:marBottom w:val="0"/>
                      <w:divBdr>
                        <w:top w:val="none" w:sz="0" w:space="0" w:color="auto"/>
                        <w:left w:val="none" w:sz="0" w:space="0" w:color="auto"/>
                        <w:bottom w:val="none" w:sz="0" w:space="0" w:color="auto"/>
                        <w:right w:val="none" w:sz="0" w:space="0" w:color="auto"/>
                      </w:divBdr>
                      <w:divsChild>
                        <w:div w:id="1941644091">
                          <w:marLeft w:val="0"/>
                          <w:marRight w:val="0"/>
                          <w:marTop w:val="0"/>
                          <w:marBottom w:val="0"/>
                          <w:divBdr>
                            <w:top w:val="none" w:sz="0" w:space="0" w:color="auto"/>
                            <w:left w:val="none" w:sz="0" w:space="0" w:color="auto"/>
                            <w:bottom w:val="none" w:sz="0" w:space="0" w:color="auto"/>
                            <w:right w:val="none" w:sz="0" w:space="0" w:color="auto"/>
                          </w:divBdr>
                          <w:divsChild>
                            <w:div w:id="628900638">
                              <w:marLeft w:val="0"/>
                              <w:marRight w:val="0"/>
                              <w:marTop w:val="0"/>
                              <w:marBottom w:val="0"/>
                              <w:divBdr>
                                <w:top w:val="none" w:sz="0" w:space="0" w:color="auto"/>
                                <w:left w:val="none" w:sz="0" w:space="0" w:color="auto"/>
                                <w:bottom w:val="none" w:sz="0" w:space="0" w:color="auto"/>
                                <w:right w:val="none" w:sz="0" w:space="0" w:color="auto"/>
                              </w:divBdr>
                              <w:divsChild>
                                <w:div w:id="1305545086">
                                  <w:marLeft w:val="0"/>
                                  <w:marRight w:val="0"/>
                                  <w:marTop w:val="0"/>
                                  <w:marBottom w:val="0"/>
                                  <w:divBdr>
                                    <w:top w:val="none" w:sz="0" w:space="0" w:color="auto"/>
                                    <w:left w:val="none" w:sz="0" w:space="0" w:color="auto"/>
                                    <w:bottom w:val="none" w:sz="0" w:space="0" w:color="auto"/>
                                    <w:right w:val="none" w:sz="0" w:space="0" w:color="auto"/>
                                  </w:divBdr>
                                </w:div>
                                <w:div w:id="3879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088394">
      <w:bodyDiv w:val="1"/>
      <w:marLeft w:val="0"/>
      <w:marRight w:val="0"/>
      <w:marTop w:val="0"/>
      <w:marBottom w:val="0"/>
      <w:divBdr>
        <w:top w:val="none" w:sz="0" w:space="0" w:color="auto"/>
        <w:left w:val="none" w:sz="0" w:space="0" w:color="auto"/>
        <w:bottom w:val="none" w:sz="0" w:space="0" w:color="auto"/>
        <w:right w:val="none" w:sz="0" w:space="0" w:color="auto"/>
      </w:divBdr>
      <w:divsChild>
        <w:div w:id="891307237">
          <w:marLeft w:val="0"/>
          <w:marRight w:val="0"/>
          <w:marTop w:val="0"/>
          <w:marBottom w:val="0"/>
          <w:divBdr>
            <w:top w:val="none" w:sz="0" w:space="0" w:color="auto"/>
            <w:left w:val="none" w:sz="0" w:space="0" w:color="auto"/>
            <w:bottom w:val="none" w:sz="0" w:space="0" w:color="auto"/>
            <w:right w:val="none" w:sz="0" w:space="0" w:color="auto"/>
          </w:divBdr>
          <w:divsChild>
            <w:div w:id="688407551">
              <w:marLeft w:val="0"/>
              <w:marRight w:val="0"/>
              <w:marTop w:val="0"/>
              <w:marBottom w:val="0"/>
              <w:divBdr>
                <w:top w:val="none" w:sz="0" w:space="0" w:color="auto"/>
                <w:left w:val="none" w:sz="0" w:space="0" w:color="auto"/>
                <w:bottom w:val="none" w:sz="0" w:space="0" w:color="auto"/>
                <w:right w:val="none" w:sz="0" w:space="0" w:color="auto"/>
              </w:divBdr>
              <w:divsChild>
                <w:div w:id="1403484366">
                  <w:marLeft w:val="0"/>
                  <w:marRight w:val="0"/>
                  <w:marTop w:val="0"/>
                  <w:marBottom w:val="0"/>
                  <w:divBdr>
                    <w:top w:val="none" w:sz="0" w:space="0" w:color="auto"/>
                    <w:left w:val="none" w:sz="0" w:space="0" w:color="auto"/>
                    <w:bottom w:val="none" w:sz="0" w:space="0" w:color="auto"/>
                    <w:right w:val="none" w:sz="0" w:space="0" w:color="auto"/>
                  </w:divBdr>
                  <w:divsChild>
                    <w:div w:id="1626693007">
                      <w:marLeft w:val="0"/>
                      <w:marRight w:val="0"/>
                      <w:marTop w:val="0"/>
                      <w:marBottom w:val="0"/>
                      <w:divBdr>
                        <w:top w:val="none" w:sz="0" w:space="0" w:color="auto"/>
                        <w:left w:val="none" w:sz="0" w:space="0" w:color="auto"/>
                        <w:bottom w:val="none" w:sz="0" w:space="0" w:color="auto"/>
                        <w:right w:val="none" w:sz="0" w:space="0" w:color="auto"/>
                      </w:divBdr>
                      <w:divsChild>
                        <w:div w:id="20591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723758">
      <w:bodyDiv w:val="1"/>
      <w:marLeft w:val="0"/>
      <w:marRight w:val="0"/>
      <w:marTop w:val="0"/>
      <w:marBottom w:val="0"/>
      <w:divBdr>
        <w:top w:val="none" w:sz="0" w:space="0" w:color="auto"/>
        <w:left w:val="none" w:sz="0" w:space="0" w:color="auto"/>
        <w:bottom w:val="none" w:sz="0" w:space="0" w:color="auto"/>
        <w:right w:val="none" w:sz="0" w:space="0" w:color="auto"/>
      </w:divBdr>
      <w:divsChild>
        <w:div w:id="217979885">
          <w:marLeft w:val="547"/>
          <w:marRight w:val="0"/>
          <w:marTop w:val="0"/>
          <w:marBottom w:val="0"/>
          <w:divBdr>
            <w:top w:val="none" w:sz="0" w:space="0" w:color="auto"/>
            <w:left w:val="none" w:sz="0" w:space="0" w:color="auto"/>
            <w:bottom w:val="none" w:sz="0" w:space="0" w:color="auto"/>
            <w:right w:val="none" w:sz="0" w:space="0" w:color="auto"/>
          </w:divBdr>
        </w:div>
        <w:div w:id="403987964">
          <w:marLeft w:val="547"/>
          <w:marRight w:val="0"/>
          <w:marTop w:val="0"/>
          <w:marBottom w:val="0"/>
          <w:divBdr>
            <w:top w:val="none" w:sz="0" w:space="0" w:color="auto"/>
            <w:left w:val="none" w:sz="0" w:space="0" w:color="auto"/>
            <w:bottom w:val="none" w:sz="0" w:space="0" w:color="auto"/>
            <w:right w:val="none" w:sz="0" w:space="0" w:color="auto"/>
          </w:divBdr>
        </w:div>
        <w:div w:id="704408744">
          <w:marLeft w:val="547"/>
          <w:marRight w:val="0"/>
          <w:marTop w:val="0"/>
          <w:marBottom w:val="0"/>
          <w:divBdr>
            <w:top w:val="none" w:sz="0" w:space="0" w:color="auto"/>
            <w:left w:val="none" w:sz="0" w:space="0" w:color="auto"/>
            <w:bottom w:val="none" w:sz="0" w:space="0" w:color="auto"/>
            <w:right w:val="none" w:sz="0" w:space="0" w:color="auto"/>
          </w:divBdr>
        </w:div>
      </w:divsChild>
    </w:div>
    <w:div w:id="491724582">
      <w:bodyDiv w:val="1"/>
      <w:marLeft w:val="0"/>
      <w:marRight w:val="0"/>
      <w:marTop w:val="0"/>
      <w:marBottom w:val="0"/>
      <w:divBdr>
        <w:top w:val="none" w:sz="0" w:space="0" w:color="auto"/>
        <w:left w:val="none" w:sz="0" w:space="0" w:color="auto"/>
        <w:bottom w:val="none" w:sz="0" w:space="0" w:color="auto"/>
        <w:right w:val="none" w:sz="0" w:space="0" w:color="auto"/>
      </w:divBdr>
      <w:divsChild>
        <w:div w:id="1847360751">
          <w:marLeft w:val="0"/>
          <w:marRight w:val="0"/>
          <w:marTop w:val="0"/>
          <w:marBottom w:val="0"/>
          <w:divBdr>
            <w:top w:val="none" w:sz="0" w:space="0" w:color="auto"/>
            <w:left w:val="none" w:sz="0" w:space="0" w:color="auto"/>
            <w:bottom w:val="none" w:sz="0" w:space="0" w:color="auto"/>
            <w:right w:val="none" w:sz="0" w:space="0" w:color="auto"/>
          </w:divBdr>
          <w:divsChild>
            <w:div w:id="1374116443">
              <w:marLeft w:val="0"/>
              <w:marRight w:val="0"/>
              <w:marTop w:val="0"/>
              <w:marBottom w:val="0"/>
              <w:divBdr>
                <w:top w:val="none" w:sz="0" w:space="0" w:color="auto"/>
                <w:left w:val="none" w:sz="0" w:space="0" w:color="auto"/>
                <w:bottom w:val="none" w:sz="0" w:space="0" w:color="auto"/>
                <w:right w:val="none" w:sz="0" w:space="0" w:color="auto"/>
              </w:divBdr>
              <w:divsChild>
                <w:div w:id="625084755">
                  <w:marLeft w:val="0"/>
                  <w:marRight w:val="0"/>
                  <w:marTop w:val="0"/>
                  <w:marBottom w:val="0"/>
                  <w:divBdr>
                    <w:top w:val="none" w:sz="0" w:space="0" w:color="auto"/>
                    <w:left w:val="none" w:sz="0" w:space="0" w:color="auto"/>
                    <w:bottom w:val="none" w:sz="0" w:space="0" w:color="auto"/>
                    <w:right w:val="none" w:sz="0" w:space="0" w:color="auto"/>
                  </w:divBdr>
                  <w:divsChild>
                    <w:div w:id="619847796">
                      <w:marLeft w:val="0"/>
                      <w:marRight w:val="0"/>
                      <w:marTop w:val="0"/>
                      <w:marBottom w:val="0"/>
                      <w:divBdr>
                        <w:top w:val="none" w:sz="0" w:space="0" w:color="auto"/>
                        <w:left w:val="none" w:sz="0" w:space="0" w:color="auto"/>
                        <w:bottom w:val="none" w:sz="0" w:space="0" w:color="auto"/>
                        <w:right w:val="none" w:sz="0" w:space="0" w:color="auto"/>
                      </w:divBdr>
                      <w:divsChild>
                        <w:div w:id="21270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596137">
      <w:bodyDiv w:val="1"/>
      <w:marLeft w:val="0"/>
      <w:marRight w:val="0"/>
      <w:marTop w:val="0"/>
      <w:marBottom w:val="0"/>
      <w:divBdr>
        <w:top w:val="none" w:sz="0" w:space="0" w:color="auto"/>
        <w:left w:val="none" w:sz="0" w:space="0" w:color="auto"/>
        <w:bottom w:val="none" w:sz="0" w:space="0" w:color="auto"/>
        <w:right w:val="none" w:sz="0" w:space="0" w:color="auto"/>
      </w:divBdr>
      <w:divsChild>
        <w:div w:id="2014337131">
          <w:marLeft w:val="547"/>
          <w:marRight w:val="0"/>
          <w:marTop w:val="0"/>
          <w:marBottom w:val="0"/>
          <w:divBdr>
            <w:top w:val="none" w:sz="0" w:space="0" w:color="auto"/>
            <w:left w:val="none" w:sz="0" w:space="0" w:color="auto"/>
            <w:bottom w:val="none" w:sz="0" w:space="0" w:color="auto"/>
            <w:right w:val="none" w:sz="0" w:space="0" w:color="auto"/>
          </w:divBdr>
        </w:div>
        <w:div w:id="924415122">
          <w:marLeft w:val="547"/>
          <w:marRight w:val="0"/>
          <w:marTop w:val="0"/>
          <w:marBottom w:val="0"/>
          <w:divBdr>
            <w:top w:val="none" w:sz="0" w:space="0" w:color="auto"/>
            <w:left w:val="none" w:sz="0" w:space="0" w:color="auto"/>
            <w:bottom w:val="none" w:sz="0" w:space="0" w:color="auto"/>
            <w:right w:val="none" w:sz="0" w:space="0" w:color="auto"/>
          </w:divBdr>
        </w:div>
        <w:div w:id="1526090166">
          <w:marLeft w:val="547"/>
          <w:marRight w:val="0"/>
          <w:marTop w:val="0"/>
          <w:marBottom w:val="0"/>
          <w:divBdr>
            <w:top w:val="none" w:sz="0" w:space="0" w:color="auto"/>
            <w:left w:val="none" w:sz="0" w:space="0" w:color="auto"/>
            <w:bottom w:val="none" w:sz="0" w:space="0" w:color="auto"/>
            <w:right w:val="none" w:sz="0" w:space="0" w:color="auto"/>
          </w:divBdr>
        </w:div>
        <w:div w:id="1670018898">
          <w:marLeft w:val="547"/>
          <w:marRight w:val="0"/>
          <w:marTop w:val="0"/>
          <w:marBottom w:val="0"/>
          <w:divBdr>
            <w:top w:val="none" w:sz="0" w:space="0" w:color="auto"/>
            <w:left w:val="none" w:sz="0" w:space="0" w:color="auto"/>
            <w:bottom w:val="none" w:sz="0" w:space="0" w:color="auto"/>
            <w:right w:val="none" w:sz="0" w:space="0" w:color="auto"/>
          </w:divBdr>
        </w:div>
        <w:div w:id="387264649">
          <w:marLeft w:val="547"/>
          <w:marRight w:val="0"/>
          <w:marTop w:val="0"/>
          <w:marBottom w:val="0"/>
          <w:divBdr>
            <w:top w:val="none" w:sz="0" w:space="0" w:color="auto"/>
            <w:left w:val="none" w:sz="0" w:space="0" w:color="auto"/>
            <w:bottom w:val="none" w:sz="0" w:space="0" w:color="auto"/>
            <w:right w:val="none" w:sz="0" w:space="0" w:color="auto"/>
          </w:divBdr>
        </w:div>
      </w:divsChild>
    </w:div>
    <w:div w:id="513111483">
      <w:bodyDiv w:val="1"/>
      <w:marLeft w:val="0"/>
      <w:marRight w:val="0"/>
      <w:marTop w:val="0"/>
      <w:marBottom w:val="0"/>
      <w:divBdr>
        <w:top w:val="none" w:sz="0" w:space="0" w:color="auto"/>
        <w:left w:val="none" w:sz="0" w:space="0" w:color="auto"/>
        <w:bottom w:val="none" w:sz="0" w:space="0" w:color="auto"/>
        <w:right w:val="none" w:sz="0" w:space="0" w:color="auto"/>
      </w:divBdr>
      <w:divsChild>
        <w:div w:id="573205993">
          <w:marLeft w:val="0"/>
          <w:marRight w:val="0"/>
          <w:marTop w:val="0"/>
          <w:marBottom w:val="0"/>
          <w:divBdr>
            <w:top w:val="none" w:sz="0" w:space="0" w:color="auto"/>
            <w:left w:val="none" w:sz="0" w:space="0" w:color="auto"/>
            <w:bottom w:val="none" w:sz="0" w:space="0" w:color="auto"/>
            <w:right w:val="none" w:sz="0" w:space="0" w:color="auto"/>
          </w:divBdr>
          <w:divsChild>
            <w:div w:id="1300259908">
              <w:marLeft w:val="0"/>
              <w:marRight w:val="0"/>
              <w:marTop w:val="0"/>
              <w:marBottom w:val="0"/>
              <w:divBdr>
                <w:top w:val="none" w:sz="0" w:space="0" w:color="auto"/>
                <w:left w:val="none" w:sz="0" w:space="0" w:color="auto"/>
                <w:bottom w:val="none" w:sz="0" w:space="0" w:color="auto"/>
                <w:right w:val="none" w:sz="0" w:space="0" w:color="auto"/>
              </w:divBdr>
              <w:divsChild>
                <w:div w:id="1381173644">
                  <w:marLeft w:val="0"/>
                  <w:marRight w:val="0"/>
                  <w:marTop w:val="0"/>
                  <w:marBottom w:val="0"/>
                  <w:divBdr>
                    <w:top w:val="none" w:sz="0" w:space="0" w:color="auto"/>
                    <w:left w:val="none" w:sz="0" w:space="0" w:color="auto"/>
                    <w:bottom w:val="none" w:sz="0" w:space="0" w:color="auto"/>
                    <w:right w:val="none" w:sz="0" w:space="0" w:color="auto"/>
                  </w:divBdr>
                  <w:divsChild>
                    <w:div w:id="503858153">
                      <w:marLeft w:val="0"/>
                      <w:marRight w:val="0"/>
                      <w:marTop w:val="0"/>
                      <w:marBottom w:val="0"/>
                      <w:divBdr>
                        <w:top w:val="none" w:sz="0" w:space="0" w:color="auto"/>
                        <w:left w:val="none" w:sz="0" w:space="0" w:color="auto"/>
                        <w:bottom w:val="none" w:sz="0" w:space="0" w:color="auto"/>
                        <w:right w:val="none" w:sz="0" w:space="0" w:color="auto"/>
                      </w:divBdr>
                      <w:divsChild>
                        <w:div w:id="397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0187">
      <w:bodyDiv w:val="1"/>
      <w:marLeft w:val="0"/>
      <w:marRight w:val="0"/>
      <w:marTop w:val="0"/>
      <w:marBottom w:val="0"/>
      <w:divBdr>
        <w:top w:val="none" w:sz="0" w:space="0" w:color="auto"/>
        <w:left w:val="none" w:sz="0" w:space="0" w:color="auto"/>
        <w:bottom w:val="none" w:sz="0" w:space="0" w:color="auto"/>
        <w:right w:val="none" w:sz="0" w:space="0" w:color="auto"/>
      </w:divBdr>
      <w:divsChild>
        <w:div w:id="1455060197">
          <w:marLeft w:val="547"/>
          <w:marRight w:val="0"/>
          <w:marTop w:val="0"/>
          <w:marBottom w:val="0"/>
          <w:divBdr>
            <w:top w:val="none" w:sz="0" w:space="0" w:color="auto"/>
            <w:left w:val="none" w:sz="0" w:space="0" w:color="auto"/>
            <w:bottom w:val="none" w:sz="0" w:space="0" w:color="auto"/>
            <w:right w:val="none" w:sz="0" w:space="0" w:color="auto"/>
          </w:divBdr>
        </w:div>
      </w:divsChild>
    </w:div>
    <w:div w:id="532884119">
      <w:bodyDiv w:val="1"/>
      <w:marLeft w:val="0"/>
      <w:marRight w:val="0"/>
      <w:marTop w:val="0"/>
      <w:marBottom w:val="0"/>
      <w:divBdr>
        <w:top w:val="none" w:sz="0" w:space="0" w:color="auto"/>
        <w:left w:val="none" w:sz="0" w:space="0" w:color="auto"/>
        <w:bottom w:val="none" w:sz="0" w:space="0" w:color="auto"/>
        <w:right w:val="none" w:sz="0" w:space="0" w:color="auto"/>
      </w:divBdr>
      <w:divsChild>
        <w:div w:id="342174409">
          <w:marLeft w:val="547"/>
          <w:marRight w:val="0"/>
          <w:marTop w:val="0"/>
          <w:marBottom w:val="0"/>
          <w:divBdr>
            <w:top w:val="none" w:sz="0" w:space="0" w:color="auto"/>
            <w:left w:val="none" w:sz="0" w:space="0" w:color="auto"/>
            <w:bottom w:val="none" w:sz="0" w:space="0" w:color="auto"/>
            <w:right w:val="none" w:sz="0" w:space="0" w:color="auto"/>
          </w:divBdr>
        </w:div>
        <w:div w:id="1853569438">
          <w:marLeft w:val="547"/>
          <w:marRight w:val="0"/>
          <w:marTop w:val="0"/>
          <w:marBottom w:val="0"/>
          <w:divBdr>
            <w:top w:val="none" w:sz="0" w:space="0" w:color="auto"/>
            <w:left w:val="none" w:sz="0" w:space="0" w:color="auto"/>
            <w:bottom w:val="none" w:sz="0" w:space="0" w:color="auto"/>
            <w:right w:val="none" w:sz="0" w:space="0" w:color="auto"/>
          </w:divBdr>
        </w:div>
        <w:div w:id="833111246">
          <w:marLeft w:val="547"/>
          <w:marRight w:val="0"/>
          <w:marTop w:val="0"/>
          <w:marBottom w:val="0"/>
          <w:divBdr>
            <w:top w:val="none" w:sz="0" w:space="0" w:color="auto"/>
            <w:left w:val="none" w:sz="0" w:space="0" w:color="auto"/>
            <w:bottom w:val="none" w:sz="0" w:space="0" w:color="auto"/>
            <w:right w:val="none" w:sz="0" w:space="0" w:color="auto"/>
          </w:divBdr>
        </w:div>
      </w:divsChild>
    </w:div>
    <w:div w:id="542447376">
      <w:bodyDiv w:val="1"/>
      <w:marLeft w:val="0"/>
      <w:marRight w:val="0"/>
      <w:marTop w:val="0"/>
      <w:marBottom w:val="0"/>
      <w:divBdr>
        <w:top w:val="none" w:sz="0" w:space="0" w:color="auto"/>
        <w:left w:val="none" w:sz="0" w:space="0" w:color="auto"/>
        <w:bottom w:val="none" w:sz="0" w:space="0" w:color="auto"/>
        <w:right w:val="none" w:sz="0" w:space="0" w:color="auto"/>
      </w:divBdr>
      <w:divsChild>
        <w:div w:id="92557765">
          <w:marLeft w:val="0"/>
          <w:marRight w:val="0"/>
          <w:marTop w:val="0"/>
          <w:marBottom w:val="0"/>
          <w:divBdr>
            <w:top w:val="none" w:sz="0" w:space="0" w:color="auto"/>
            <w:left w:val="none" w:sz="0" w:space="0" w:color="auto"/>
            <w:bottom w:val="none" w:sz="0" w:space="0" w:color="auto"/>
            <w:right w:val="none" w:sz="0" w:space="0" w:color="auto"/>
          </w:divBdr>
          <w:divsChild>
            <w:div w:id="1885561463">
              <w:marLeft w:val="0"/>
              <w:marRight w:val="0"/>
              <w:marTop w:val="0"/>
              <w:marBottom w:val="0"/>
              <w:divBdr>
                <w:top w:val="none" w:sz="0" w:space="0" w:color="auto"/>
                <w:left w:val="none" w:sz="0" w:space="0" w:color="auto"/>
                <w:bottom w:val="none" w:sz="0" w:space="0" w:color="auto"/>
                <w:right w:val="none" w:sz="0" w:space="0" w:color="auto"/>
              </w:divBdr>
              <w:divsChild>
                <w:div w:id="1408923446">
                  <w:marLeft w:val="0"/>
                  <w:marRight w:val="0"/>
                  <w:marTop w:val="0"/>
                  <w:marBottom w:val="0"/>
                  <w:divBdr>
                    <w:top w:val="none" w:sz="0" w:space="0" w:color="auto"/>
                    <w:left w:val="none" w:sz="0" w:space="0" w:color="auto"/>
                    <w:bottom w:val="none" w:sz="0" w:space="0" w:color="auto"/>
                    <w:right w:val="none" w:sz="0" w:space="0" w:color="auto"/>
                  </w:divBdr>
                  <w:divsChild>
                    <w:div w:id="839004089">
                      <w:marLeft w:val="0"/>
                      <w:marRight w:val="0"/>
                      <w:marTop w:val="0"/>
                      <w:marBottom w:val="0"/>
                      <w:divBdr>
                        <w:top w:val="none" w:sz="0" w:space="0" w:color="auto"/>
                        <w:left w:val="none" w:sz="0" w:space="0" w:color="auto"/>
                        <w:bottom w:val="none" w:sz="0" w:space="0" w:color="auto"/>
                        <w:right w:val="none" w:sz="0" w:space="0" w:color="auto"/>
                      </w:divBdr>
                      <w:divsChild>
                        <w:div w:id="1985233722">
                          <w:marLeft w:val="0"/>
                          <w:marRight w:val="0"/>
                          <w:marTop w:val="0"/>
                          <w:marBottom w:val="0"/>
                          <w:divBdr>
                            <w:top w:val="none" w:sz="0" w:space="0" w:color="auto"/>
                            <w:left w:val="none" w:sz="0" w:space="0" w:color="auto"/>
                            <w:bottom w:val="none" w:sz="0" w:space="0" w:color="auto"/>
                            <w:right w:val="none" w:sz="0" w:space="0" w:color="auto"/>
                          </w:divBdr>
                          <w:divsChild>
                            <w:div w:id="2319343">
                              <w:marLeft w:val="0"/>
                              <w:marRight w:val="0"/>
                              <w:marTop w:val="0"/>
                              <w:marBottom w:val="0"/>
                              <w:divBdr>
                                <w:top w:val="none" w:sz="0" w:space="0" w:color="auto"/>
                                <w:left w:val="none" w:sz="0" w:space="0" w:color="auto"/>
                                <w:bottom w:val="none" w:sz="0" w:space="0" w:color="auto"/>
                                <w:right w:val="none" w:sz="0" w:space="0" w:color="auto"/>
                              </w:divBdr>
                              <w:divsChild>
                                <w:div w:id="1846355704">
                                  <w:marLeft w:val="0"/>
                                  <w:marRight w:val="0"/>
                                  <w:marTop w:val="0"/>
                                  <w:marBottom w:val="0"/>
                                  <w:divBdr>
                                    <w:top w:val="none" w:sz="0" w:space="0" w:color="auto"/>
                                    <w:left w:val="none" w:sz="0" w:space="0" w:color="auto"/>
                                    <w:bottom w:val="none" w:sz="0" w:space="0" w:color="auto"/>
                                    <w:right w:val="none" w:sz="0" w:space="0" w:color="auto"/>
                                  </w:divBdr>
                                </w:div>
                                <w:div w:id="3378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6852">
      <w:bodyDiv w:val="1"/>
      <w:marLeft w:val="0"/>
      <w:marRight w:val="0"/>
      <w:marTop w:val="0"/>
      <w:marBottom w:val="0"/>
      <w:divBdr>
        <w:top w:val="none" w:sz="0" w:space="0" w:color="auto"/>
        <w:left w:val="none" w:sz="0" w:space="0" w:color="auto"/>
        <w:bottom w:val="none" w:sz="0" w:space="0" w:color="auto"/>
        <w:right w:val="none" w:sz="0" w:space="0" w:color="auto"/>
      </w:divBdr>
      <w:divsChild>
        <w:div w:id="781462732">
          <w:marLeft w:val="0"/>
          <w:marRight w:val="0"/>
          <w:marTop w:val="0"/>
          <w:marBottom w:val="0"/>
          <w:divBdr>
            <w:top w:val="none" w:sz="0" w:space="0" w:color="auto"/>
            <w:left w:val="none" w:sz="0" w:space="0" w:color="auto"/>
            <w:bottom w:val="none" w:sz="0" w:space="0" w:color="auto"/>
            <w:right w:val="none" w:sz="0" w:space="0" w:color="auto"/>
          </w:divBdr>
          <w:divsChild>
            <w:div w:id="882406986">
              <w:marLeft w:val="0"/>
              <w:marRight w:val="0"/>
              <w:marTop w:val="0"/>
              <w:marBottom w:val="0"/>
              <w:divBdr>
                <w:top w:val="none" w:sz="0" w:space="0" w:color="auto"/>
                <w:left w:val="none" w:sz="0" w:space="0" w:color="auto"/>
                <w:bottom w:val="none" w:sz="0" w:space="0" w:color="auto"/>
                <w:right w:val="none" w:sz="0" w:space="0" w:color="auto"/>
              </w:divBdr>
              <w:divsChild>
                <w:div w:id="1889755371">
                  <w:marLeft w:val="0"/>
                  <w:marRight w:val="0"/>
                  <w:marTop w:val="0"/>
                  <w:marBottom w:val="0"/>
                  <w:divBdr>
                    <w:top w:val="none" w:sz="0" w:space="0" w:color="auto"/>
                    <w:left w:val="none" w:sz="0" w:space="0" w:color="auto"/>
                    <w:bottom w:val="none" w:sz="0" w:space="0" w:color="auto"/>
                    <w:right w:val="none" w:sz="0" w:space="0" w:color="auto"/>
                  </w:divBdr>
                  <w:divsChild>
                    <w:div w:id="1812332930">
                      <w:marLeft w:val="0"/>
                      <w:marRight w:val="0"/>
                      <w:marTop w:val="0"/>
                      <w:marBottom w:val="0"/>
                      <w:divBdr>
                        <w:top w:val="none" w:sz="0" w:space="0" w:color="auto"/>
                        <w:left w:val="none" w:sz="0" w:space="0" w:color="auto"/>
                        <w:bottom w:val="none" w:sz="0" w:space="0" w:color="auto"/>
                        <w:right w:val="none" w:sz="0" w:space="0" w:color="auto"/>
                      </w:divBdr>
                      <w:divsChild>
                        <w:div w:id="1197504626">
                          <w:marLeft w:val="0"/>
                          <w:marRight w:val="0"/>
                          <w:marTop w:val="0"/>
                          <w:marBottom w:val="0"/>
                          <w:divBdr>
                            <w:top w:val="none" w:sz="0" w:space="0" w:color="auto"/>
                            <w:left w:val="none" w:sz="0" w:space="0" w:color="auto"/>
                            <w:bottom w:val="none" w:sz="0" w:space="0" w:color="auto"/>
                            <w:right w:val="none" w:sz="0" w:space="0" w:color="auto"/>
                          </w:divBdr>
                          <w:divsChild>
                            <w:div w:id="150488317">
                              <w:marLeft w:val="0"/>
                              <w:marRight w:val="0"/>
                              <w:marTop w:val="0"/>
                              <w:marBottom w:val="0"/>
                              <w:divBdr>
                                <w:top w:val="none" w:sz="0" w:space="0" w:color="auto"/>
                                <w:left w:val="none" w:sz="0" w:space="0" w:color="auto"/>
                                <w:bottom w:val="none" w:sz="0" w:space="0" w:color="auto"/>
                                <w:right w:val="none" w:sz="0" w:space="0" w:color="auto"/>
                              </w:divBdr>
                              <w:divsChild>
                                <w:div w:id="848788454">
                                  <w:marLeft w:val="0"/>
                                  <w:marRight w:val="0"/>
                                  <w:marTop w:val="0"/>
                                  <w:marBottom w:val="0"/>
                                  <w:divBdr>
                                    <w:top w:val="none" w:sz="0" w:space="0" w:color="auto"/>
                                    <w:left w:val="none" w:sz="0" w:space="0" w:color="auto"/>
                                    <w:bottom w:val="none" w:sz="0" w:space="0" w:color="auto"/>
                                    <w:right w:val="none" w:sz="0" w:space="0" w:color="auto"/>
                                  </w:divBdr>
                                </w:div>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29079">
      <w:bodyDiv w:val="1"/>
      <w:marLeft w:val="0"/>
      <w:marRight w:val="0"/>
      <w:marTop w:val="0"/>
      <w:marBottom w:val="0"/>
      <w:divBdr>
        <w:top w:val="none" w:sz="0" w:space="0" w:color="auto"/>
        <w:left w:val="none" w:sz="0" w:space="0" w:color="auto"/>
        <w:bottom w:val="none" w:sz="0" w:space="0" w:color="auto"/>
        <w:right w:val="none" w:sz="0" w:space="0" w:color="auto"/>
      </w:divBdr>
      <w:divsChild>
        <w:div w:id="942417683">
          <w:marLeft w:val="547"/>
          <w:marRight w:val="0"/>
          <w:marTop w:val="0"/>
          <w:marBottom w:val="120"/>
          <w:divBdr>
            <w:top w:val="none" w:sz="0" w:space="0" w:color="auto"/>
            <w:left w:val="none" w:sz="0" w:space="0" w:color="auto"/>
            <w:bottom w:val="none" w:sz="0" w:space="0" w:color="auto"/>
            <w:right w:val="none" w:sz="0" w:space="0" w:color="auto"/>
          </w:divBdr>
        </w:div>
        <w:div w:id="1660767653">
          <w:marLeft w:val="547"/>
          <w:marRight w:val="0"/>
          <w:marTop w:val="0"/>
          <w:marBottom w:val="120"/>
          <w:divBdr>
            <w:top w:val="none" w:sz="0" w:space="0" w:color="auto"/>
            <w:left w:val="none" w:sz="0" w:space="0" w:color="auto"/>
            <w:bottom w:val="none" w:sz="0" w:space="0" w:color="auto"/>
            <w:right w:val="none" w:sz="0" w:space="0" w:color="auto"/>
          </w:divBdr>
        </w:div>
        <w:div w:id="468866498">
          <w:marLeft w:val="547"/>
          <w:marRight w:val="0"/>
          <w:marTop w:val="0"/>
          <w:marBottom w:val="0"/>
          <w:divBdr>
            <w:top w:val="none" w:sz="0" w:space="0" w:color="auto"/>
            <w:left w:val="none" w:sz="0" w:space="0" w:color="auto"/>
            <w:bottom w:val="none" w:sz="0" w:space="0" w:color="auto"/>
            <w:right w:val="none" w:sz="0" w:space="0" w:color="auto"/>
          </w:divBdr>
        </w:div>
      </w:divsChild>
    </w:div>
    <w:div w:id="651834569">
      <w:bodyDiv w:val="1"/>
      <w:marLeft w:val="0"/>
      <w:marRight w:val="0"/>
      <w:marTop w:val="0"/>
      <w:marBottom w:val="0"/>
      <w:divBdr>
        <w:top w:val="none" w:sz="0" w:space="0" w:color="auto"/>
        <w:left w:val="none" w:sz="0" w:space="0" w:color="auto"/>
        <w:bottom w:val="none" w:sz="0" w:space="0" w:color="auto"/>
        <w:right w:val="none" w:sz="0" w:space="0" w:color="auto"/>
      </w:divBdr>
      <w:divsChild>
        <w:div w:id="2011327710">
          <w:marLeft w:val="547"/>
          <w:marRight w:val="0"/>
          <w:marTop w:val="0"/>
          <w:marBottom w:val="0"/>
          <w:divBdr>
            <w:top w:val="none" w:sz="0" w:space="0" w:color="auto"/>
            <w:left w:val="none" w:sz="0" w:space="0" w:color="auto"/>
            <w:bottom w:val="none" w:sz="0" w:space="0" w:color="auto"/>
            <w:right w:val="none" w:sz="0" w:space="0" w:color="auto"/>
          </w:divBdr>
        </w:div>
        <w:div w:id="1971746718">
          <w:marLeft w:val="547"/>
          <w:marRight w:val="0"/>
          <w:marTop w:val="0"/>
          <w:marBottom w:val="0"/>
          <w:divBdr>
            <w:top w:val="none" w:sz="0" w:space="0" w:color="auto"/>
            <w:left w:val="none" w:sz="0" w:space="0" w:color="auto"/>
            <w:bottom w:val="none" w:sz="0" w:space="0" w:color="auto"/>
            <w:right w:val="none" w:sz="0" w:space="0" w:color="auto"/>
          </w:divBdr>
        </w:div>
      </w:divsChild>
    </w:div>
    <w:div w:id="675691568">
      <w:bodyDiv w:val="1"/>
      <w:marLeft w:val="0"/>
      <w:marRight w:val="0"/>
      <w:marTop w:val="0"/>
      <w:marBottom w:val="0"/>
      <w:divBdr>
        <w:top w:val="none" w:sz="0" w:space="0" w:color="auto"/>
        <w:left w:val="none" w:sz="0" w:space="0" w:color="auto"/>
        <w:bottom w:val="none" w:sz="0" w:space="0" w:color="auto"/>
        <w:right w:val="none" w:sz="0" w:space="0" w:color="auto"/>
      </w:divBdr>
      <w:divsChild>
        <w:div w:id="600577253">
          <w:marLeft w:val="547"/>
          <w:marRight w:val="0"/>
          <w:marTop w:val="0"/>
          <w:marBottom w:val="0"/>
          <w:divBdr>
            <w:top w:val="none" w:sz="0" w:space="0" w:color="auto"/>
            <w:left w:val="none" w:sz="0" w:space="0" w:color="auto"/>
            <w:bottom w:val="none" w:sz="0" w:space="0" w:color="auto"/>
            <w:right w:val="none" w:sz="0" w:space="0" w:color="auto"/>
          </w:divBdr>
        </w:div>
        <w:div w:id="541749944">
          <w:marLeft w:val="547"/>
          <w:marRight w:val="0"/>
          <w:marTop w:val="0"/>
          <w:marBottom w:val="0"/>
          <w:divBdr>
            <w:top w:val="none" w:sz="0" w:space="0" w:color="auto"/>
            <w:left w:val="none" w:sz="0" w:space="0" w:color="auto"/>
            <w:bottom w:val="none" w:sz="0" w:space="0" w:color="auto"/>
            <w:right w:val="none" w:sz="0" w:space="0" w:color="auto"/>
          </w:divBdr>
        </w:div>
      </w:divsChild>
    </w:div>
    <w:div w:id="679504409">
      <w:bodyDiv w:val="1"/>
      <w:marLeft w:val="0"/>
      <w:marRight w:val="0"/>
      <w:marTop w:val="0"/>
      <w:marBottom w:val="0"/>
      <w:divBdr>
        <w:top w:val="none" w:sz="0" w:space="0" w:color="auto"/>
        <w:left w:val="none" w:sz="0" w:space="0" w:color="auto"/>
        <w:bottom w:val="none" w:sz="0" w:space="0" w:color="auto"/>
        <w:right w:val="none" w:sz="0" w:space="0" w:color="auto"/>
      </w:divBdr>
      <w:divsChild>
        <w:div w:id="1305307968">
          <w:marLeft w:val="0"/>
          <w:marRight w:val="0"/>
          <w:marTop w:val="0"/>
          <w:marBottom w:val="0"/>
          <w:divBdr>
            <w:top w:val="none" w:sz="0" w:space="0" w:color="auto"/>
            <w:left w:val="none" w:sz="0" w:space="0" w:color="auto"/>
            <w:bottom w:val="none" w:sz="0" w:space="0" w:color="auto"/>
            <w:right w:val="none" w:sz="0" w:space="0" w:color="auto"/>
          </w:divBdr>
          <w:divsChild>
            <w:div w:id="710619745">
              <w:marLeft w:val="0"/>
              <w:marRight w:val="0"/>
              <w:marTop w:val="0"/>
              <w:marBottom w:val="0"/>
              <w:divBdr>
                <w:top w:val="none" w:sz="0" w:space="0" w:color="auto"/>
                <w:left w:val="none" w:sz="0" w:space="0" w:color="auto"/>
                <w:bottom w:val="none" w:sz="0" w:space="0" w:color="auto"/>
                <w:right w:val="none" w:sz="0" w:space="0" w:color="auto"/>
              </w:divBdr>
              <w:divsChild>
                <w:div w:id="94404157">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209999102">
                          <w:marLeft w:val="0"/>
                          <w:marRight w:val="0"/>
                          <w:marTop w:val="0"/>
                          <w:marBottom w:val="0"/>
                          <w:divBdr>
                            <w:top w:val="none" w:sz="0" w:space="0" w:color="auto"/>
                            <w:left w:val="none" w:sz="0" w:space="0" w:color="auto"/>
                            <w:bottom w:val="none" w:sz="0" w:space="0" w:color="auto"/>
                            <w:right w:val="none" w:sz="0" w:space="0" w:color="auto"/>
                          </w:divBdr>
                          <w:divsChild>
                            <w:div w:id="501117670">
                              <w:marLeft w:val="0"/>
                              <w:marRight w:val="0"/>
                              <w:marTop w:val="0"/>
                              <w:marBottom w:val="0"/>
                              <w:divBdr>
                                <w:top w:val="none" w:sz="0" w:space="0" w:color="auto"/>
                                <w:left w:val="none" w:sz="0" w:space="0" w:color="auto"/>
                                <w:bottom w:val="none" w:sz="0" w:space="0" w:color="auto"/>
                                <w:right w:val="none" w:sz="0" w:space="0" w:color="auto"/>
                              </w:divBdr>
                              <w:divsChild>
                                <w:div w:id="1345286555">
                                  <w:marLeft w:val="0"/>
                                  <w:marRight w:val="0"/>
                                  <w:marTop w:val="0"/>
                                  <w:marBottom w:val="0"/>
                                  <w:divBdr>
                                    <w:top w:val="none" w:sz="0" w:space="0" w:color="auto"/>
                                    <w:left w:val="none" w:sz="0" w:space="0" w:color="auto"/>
                                    <w:bottom w:val="none" w:sz="0" w:space="0" w:color="auto"/>
                                    <w:right w:val="none" w:sz="0" w:space="0" w:color="auto"/>
                                  </w:divBdr>
                                </w:div>
                                <w:div w:id="1332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658">
      <w:bodyDiv w:val="1"/>
      <w:marLeft w:val="0"/>
      <w:marRight w:val="0"/>
      <w:marTop w:val="0"/>
      <w:marBottom w:val="0"/>
      <w:divBdr>
        <w:top w:val="none" w:sz="0" w:space="0" w:color="auto"/>
        <w:left w:val="none" w:sz="0" w:space="0" w:color="auto"/>
        <w:bottom w:val="none" w:sz="0" w:space="0" w:color="auto"/>
        <w:right w:val="none" w:sz="0" w:space="0" w:color="auto"/>
      </w:divBdr>
      <w:divsChild>
        <w:div w:id="1041829772">
          <w:marLeft w:val="547"/>
          <w:marRight w:val="0"/>
          <w:marTop w:val="0"/>
          <w:marBottom w:val="0"/>
          <w:divBdr>
            <w:top w:val="none" w:sz="0" w:space="0" w:color="auto"/>
            <w:left w:val="none" w:sz="0" w:space="0" w:color="auto"/>
            <w:bottom w:val="none" w:sz="0" w:space="0" w:color="auto"/>
            <w:right w:val="none" w:sz="0" w:space="0" w:color="auto"/>
          </w:divBdr>
        </w:div>
        <w:div w:id="690959528">
          <w:marLeft w:val="547"/>
          <w:marRight w:val="0"/>
          <w:marTop w:val="0"/>
          <w:marBottom w:val="0"/>
          <w:divBdr>
            <w:top w:val="none" w:sz="0" w:space="0" w:color="auto"/>
            <w:left w:val="none" w:sz="0" w:space="0" w:color="auto"/>
            <w:bottom w:val="none" w:sz="0" w:space="0" w:color="auto"/>
            <w:right w:val="none" w:sz="0" w:space="0" w:color="auto"/>
          </w:divBdr>
        </w:div>
      </w:divsChild>
    </w:div>
    <w:div w:id="717171368">
      <w:bodyDiv w:val="1"/>
      <w:marLeft w:val="0"/>
      <w:marRight w:val="0"/>
      <w:marTop w:val="0"/>
      <w:marBottom w:val="0"/>
      <w:divBdr>
        <w:top w:val="none" w:sz="0" w:space="0" w:color="auto"/>
        <w:left w:val="none" w:sz="0" w:space="0" w:color="auto"/>
        <w:bottom w:val="none" w:sz="0" w:space="0" w:color="auto"/>
        <w:right w:val="none" w:sz="0" w:space="0" w:color="auto"/>
      </w:divBdr>
    </w:div>
    <w:div w:id="743995930">
      <w:bodyDiv w:val="1"/>
      <w:marLeft w:val="0"/>
      <w:marRight w:val="0"/>
      <w:marTop w:val="0"/>
      <w:marBottom w:val="0"/>
      <w:divBdr>
        <w:top w:val="none" w:sz="0" w:space="0" w:color="auto"/>
        <w:left w:val="none" w:sz="0" w:space="0" w:color="auto"/>
        <w:bottom w:val="none" w:sz="0" w:space="0" w:color="auto"/>
        <w:right w:val="none" w:sz="0" w:space="0" w:color="auto"/>
      </w:divBdr>
      <w:divsChild>
        <w:div w:id="1728449604">
          <w:marLeft w:val="547"/>
          <w:marRight w:val="0"/>
          <w:marTop w:val="0"/>
          <w:marBottom w:val="0"/>
          <w:divBdr>
            <w:top w:val="none" w:sz="0" w:space="0" w:color="auto"/>
            <w:left w:val="none" w:sz="0" w:space="0" w:color="auto"/>
            <w:bottom w:val="none" w:sz="0" w:space="0" w:color="auto"/>
            <w:right w:val="none" w:sz="0" w:space="0" w:color="auto"/>
          </w:divBdr>
        </w:div>
        <w:div w:id="878660646">
          <w:marLeft w:val="547"/>
          <w:marRight w:val="0"/>
          <w:marTop w:val="0"/>
          <w:marBottom w:val="0"/>
          <w:divBdr>
            <w:top w:val="none" w:sz="0" w:space="0" w:color="auto"/>
            <w:left w:val="none" w:sz="0" w:space="0" w:color="auto"/>
            <w:bottom w:val="none" w:sz="0" w:space="0" w:color="auto"/>
            <w:right w:val="none" w:sz="0" w:space="0" w:color="auto"/>
          </w:divBdr>
        </w:div>
        <w:div w:id="1750419802">
          <w:marLeft w:val="547"/>
          <w:marRight w:val="0"/>
          <w:marTop w:val="0"/>
          <w:marBottom w:val="0"/>
          <w:divBdr>
            <w:top w:val="none" w:sz="0" w:space="0" w:color="auto"/>
            <w:left w:val="none" w:sz="0" w:space="0" w:color="auto"/>
            <w:bottom w:val="none" w:sz="0" w:space="0" w:color="auto"/>
            <w:right w:val="none" w:sz="0" w:space="0" w:color="auto"/>
          </w:divBdr>
        </w:div>
      </w:divsChild>
    </w:div>
    <w:div w:id="764544854">
      <w:bodyDiv w:val="1"/>
      <w:marLeft w:val="0"/>
      <w:marRight w:val="0"/>
      <w:marTop w:val="0"/>
      <w:marBottom w:val="0"/>
      <w:divBdr>
        <w:top w:val="none" w:sz="0" w:space="0" w:color="auto"/>
        <w:left w:val="none" w:sz="0" w:space="0" w:color="auto"/>
        <w:bottom w:val="none" w:sz="0" w:space="0" w:color="auto"/>
        <w:right w:val="none" w:sz="0" w:space="0" w:color="auto"/>
      </w:divBdr>
      <w:divsChild>
        <w:div w:id="801192795">
          <w:marLeft w:val="0"/>
          <w:marRight w:val="0"/>
          <w:marTop w:val="0"/>
          <w:marBottom w:val="0"/>
          <w:divBdr>
            <w:top w:val="none" w:sz="0" w:space="0" w:color="auto"/>
            <w:left w:val="none" w:sz="0" w:space="0" w:color="auto"/>
            <w:bottom w:val="none" w:sz="0" w:space="0" w:color="auto"/>
            <w:right w:val="none" w:sz="0" w:space="0" w:color="auto"/>
          </w:divBdr>
          <w:divsChild>
            <w:div w:id="638069184">
              <w:marLeft w:val="0"/>
              <w:marRight w:val="0"/>
              <w:marTop w:val="0"/>
              <w:marBottom w:val="0"/>
              <w:divBdr>
                <w:top w:val="none" w:sz="0" w:space="0" w:color="auto"/>
                <w:left w:val="none" w:sz="0" w:space="0" w:color="auto"/>
                <w:bottom w:val="none" w:sz="0" w:space="0" w:color="auto"/>
                <w:right w:val="none" w:sz="0" w:space="0" w:color="auto"/>
              </w:divBdr>
              <w:divsChild>
                <w:div w:id="73086754">
                  <w:marLeft w:val="0"/>
                  <w:marRight w:val="0"/>
                  <w:marTop w:val="0"/>
                  <w:marBottom w:val="0"/>
                  <w:divBdr>
                    <w:top w:val="none" w:sz="0" w:space="0" w:color="auto"/>
                    <w:left w:val="none" w:sz="0" w:space="0" w:color="auto"/>
                    <w:bottom w:val="none" w:sz="0" w:space="0" w:color="auto"/>
                    <w:right w:val="none" w:sz="0" w:space="0" w:color="auto"/>
                  </w:divBdr>
                  <w:divsChild>
                    <w:div w:id="1299412687">
                      <w:marLeft w:val="0"/>
                      <w:marRight w:val="0"/>
                      <w:marTop w:val="0"/>
                      <w:marBottom w:val="0"/>
                      <w:divBdr>
                        <w:top w:val="none" w:sz="0" w:space="0" w:color="auto"/>
                        <w:left w:val="none" w:sz="0" w:space="0" w:color="auto"/>
                        <w:bottom w:val="none" w:sz="0" w:space="0" w:color="auto"/>
                        <w:right w:val="none" w:sz="0" w:space="0" w:color="auto"/>
                      </w:divBdr>
                      <w:divsChild>
                        <w:div w:id="4766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989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2">
          <w:marLeft w:val="0"/>
          <w:marRight w:val="0"/>
          <w:marTop w:val="0"/>
          <w:marBottom w:val="0"/>
          <w:divBdr>
            <w:top w:val="none" w:sz="0" w:space="0" w:color="auto"/>
            <w:left w:val="none" w:sz="0" w:space="0" w:color="auto"/>
            <w:bottom w:val="none" w:sz="0" w:space="0" w:color="auto"/>
            <w:right w:val="none" w:sz="0" w:space="0" w:color="auto"/>
          </w:divBdr>
          <w:divsChild>
            <w:div w:id="1726180289">
              <w:marLeft w:val="0"/>
              <w:marRight w:val="0"/>
              <w:marTop w:val="0"/>
              <w:marBottom w:val="0"/>
              <w:divBdr>
                <w:top w:val="none" w:sz="0" w:space="0" w:color="auto"/>
                <w:left w:val="none" w:sz="0" w:space="0" w:color="auto"/>
                <w:bottom w:val="none" w:sz="0" w:space="0" w:color="auto"/>
                <w:right w:val="none" w:sz="0" w:space="0" w:color="auto"/>
              </w:divBdr>
              <w:divsChild>
                <w:div w:id="470901309">
                  <w:marLeft w:val="0"/>
                  <w:marRight w:val="0"/>
                  <w:marTop w:val="0"/>
                  <w:marBottom w:val="0"/>
                  <w:divBdr>
                    <w:top w:val="none" w:sz="0" w:space="0" w:color="auto"/>
                    <w:left w:val="none" w:sz="0" w:space="0" w:color="auto"/>
                    <w:bottom w:val="none" w:sz="0" w:space="0" w:color="auto"/>
                    <w:right w:val="none" w:sz="0" w:space="0" w:color="auto"/>
                  </w:divBdr>
                  <w:divsChild>
                    <w:div w:id="1809778989">
                      <w:marLeft w:val="0"/>
                      <w:marRight w:val="0"/>
                      <w:marTop w:val="0"/>
                      <w:marBottom w:val="0"/>
                      <w:divBdr>
                        <w:top w:val="none" w:sz="0" w:space="0" w:color="auto"/>
                        <w:left w:val="none" w:sz="0" w:space="0" w:color="auto"/>
                        <w:bottom w:val="none" w:sz="0" w:space="0" w:color="auto"/>
                        <w:right w:val="none" w:sz="0" w:space="0" w:color="auto"/>
                      </w:divBdr>
                      <w:divsChild>
                        <w:div w:id="885533965">
                          <w:marLeft w:val="0"/>
                          <w:marRight w:val="0"/>
                          <w:marTop w:val="0"/>
                          <w:marBottom w:val="0"/>
                          <w:divBdr>
                            <w:top w:val="none" w:sz="0" w:space="0" w:color="auto"/>
                            <w:left w:val="none" w:sz="0" w:space="0" w:color="auto"/>
                            <w:bottom w:val="none" w:sz="0" w:space="0" w:color="auto"/>
                            <w:right w:val="none" w:sz="0" w:space="0" w:color="auto"/>
                          </w:divBdr>
                          <w:divsChild>
                            <w:div w:id="397945617">
                              <w:marLeft w:val="0"/>
                              <w:marRight w:val="0"/>
                              <w:marTop w:val="0"/>
                              <w:marBottom w:val="0"/>
                              <w:divBdr>
                                <w:top w:val="none" w:sz="0" w:space="0" w:color="auto"/>
                                <w:left w:val="none" w:sz="0" w:space="0" w:color="auto"/>
                                <w:bottom w:val="none" w:sz="0" w:space="0" w:color="auto"/>
                                <w:right w:val="none" w:sz="0" w:space="0" w:color="auto"/>
                              </w:divBdr>
                              <w:divsChild>
                                <w:div w:id="1151099384">
                                  <w:marLeft w:val="0"/>
                                  <w:marRight w:val="0"/>
                                  <w:marTop w:val="0"/>
                                  <w:marBottom w:val="0"/>
                                  <w:divBdr>
                                    <w:top w:val="none" w:sz="0" w:space="0" w:color="auto"/>
                                    <w:left w:val="none" w:sz="0" w:space="0" w:color="auto"/>
                                    <w:bottom w:val="none" w:sz="0" w:space="0" w:color="auto"/>
                                    <w:right w:val="none" w:sz="0" w:space="0" w:color="auto"/>
                                  </w:divBdr>
                                </w:div>
                                <w:div w:id="1586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818584">
      <w:bodyDiv w:val="1"/>
      <w:marLeft w:val="0"/>
      <w:marRight w:val="0"/>
      <w:marTop w:val="0"/>
      <w:marBottom w:val="0"/>
      <w:divBdr>
        <w:top w:val="none" w:sz="0" w:space="0" w:color="auto"/>
        <w:left w:val="none" w:sz="0" w:space="0" w:color="auto"/>
        <w:bottom w:val="none" w:sz="0" w:space="0" w:color="auto"/>
        <w:right w:val="none" w:sz="0" w:space="0" w:color="auto"/>
      </w:divBdr>
    </w:div>
    <w:div w:id="812134496">
      <w:bodyDiv w:val="1"/>
      <w:marLeft w:val="0"/>
      <w:marRight w:val="0"/>
      <w:marTop w:val="0"/>
      <w:marBottom w:val="0"/>
      <w:divBdr>
        <w:top w:val="none" w:sz="0" w:space="0" w:color="auto"/>
        <w:left w:val="none" w:sz="0" w:space="0" w:color="auto"/>
        <w:bottom w:val="none" w:sz="0" w:space="0" w:color="auto"/>
        <w:right w:val="none" w:sz="0" w:space="0" w:color="auto"/>
      </w:divBdr>
    </w:div>
    <w:div w:id="824050855">
      <w:bodyDiv w:val="1"/>
      <w:marLeft w:val="0"/>
      <w:marRight w:val="0"/>
      <w:marTop w:val="0"/>
      <w:marBottom w:val="0"/>
      <w:divBdr>
        <w:top w:val="none" w:sz="0" w:space="0" w:color="auto"/>
        <w:left w:val="none" w:sz="0" w:space="0" w:color="auto"/>
        <w:bottom w:val="none" w:sz="0" w:space="0" w:color="auto"/>
        <w:right w:val="none" w:sz="0" w:space="0" w:color="auto"/>
      </w:divBdr>
      <w:divsChild>
        <w:div w:id="1486312296">
          <w:marLeft w:val="547"/>
          <w:marRight w:val="0"/>
          <w:marTop w:val="0"/>
          <w:marBottom w:val="120"/>
          <w:divBdr>
            <w:top w:val="none" w:sz="0" w:space="0" w:color="auto"/>
            <w:left w:val="none" w:sz="0" w:space="0" w:color="auto"/>
            <w:bottom w:val="none" w:sz="0" w:space="0" w:color="auto"/>
            <w:right w:val="none" w:sz="0" w:space="0" w:color="auto"/>
          </w:divBdr>
        </w:div>
        <w:div w:id="1281952640">
          <w:marLeft w:val="547"/>
          <w:marRight w:val="0"/>
          <w:marTop w:val="0"/>
          <w:marBottom w:val="0"/>
          <w:divBdr>
            <w:top w:val="none" w:sz="0" w:space="0" w:color="auto"/>
            <w:left w:val="none" w:sz="0" w:space="0" w:color="auto"/>
            <w:bottom w:val="none" w:sz="0" w:space="0" w:color="auto"/>
            <w:right w:val="none" w:sz="0" w:space="0" w:color="auto"/>
          </w:divBdr>
        </w:div>
      </w:divsChild>
    </w:div>
    <w:div w:id="861170853">
      <w:bodyDiv w:val="1"/>
      <w:marLeft w:val="0"/>
      <w:marRight w:val="0"/>
      <w:marTop w:val="0"/>
      <w:marBottom w:val="0"/>
      <w:divBdr>
        <w:top w:val="none" w:sz="0" w:space="0" w:color="auto"/>
        <w:left w:val="none" w:sz="0" w:space="0" w:color="auto"/>
        <w:bottom w:val="none" w:sz="0" w:space="0" w:color="auto"/>
        <w:right w:val="none" w:sz="0" w:space="0" w:color="auto"/>
      </w:divBdr>
      <w:divsChild>
        <w:div w:id="141774671">
          <w:marLeft w:val="0"/>
          <w:marRight w:val="0"/>
          <w:marTop w:val="0"/>
          <w:marBottom w:val="0"/>
          <w:divBdr>
            <w:top w:val="none" w:sz="0" w:space="0" w:color="auto"/>
            <w:left w:val="none" w:sz="0" w:space="0" w:color="auto"/>
            <w:bottom w:val="none" w:sz="0" w:space="0" w:color="auto"/>
            <w:right w:val="none" w:sz="0" w:space="0" w:color="auto"/>
          </w:divBdr>
          <w:divsChild>
            <w:div w:id="1619993169">
              <w:marLeft w:val="0"/>
              <w:marRight w:val="0"/>
              <w:marTop w:val="0"/>
              <w:marBottom w:val="0"/>
              <w:divBdr>
                <w:top w:val="none" w:sz="0" w:space="0" w:color="auto"/>
                <w:left w:val="none" w:sz="0" w:space="0" w:color="auto"/>
                <w:bottom w:val="none" w:sz="0" w:space="0" w:color="auto"/>
                <w:right w:val="none" w:sz="0" w:space="0" w:color="auto"/>
              </w:divBdr>
              <w:divsChild>
                <w:div w:id="1809931403">
                  <w:marLeft w:val="0"/>
                  <w:marRight w:val="0"/>
                  <w:marTop w:val="0"/>
                  <w:marBottom w:val="0"/>
                  <w:divBdr>
                    <w:top w:val="none" w:sz="0" w:space="0" w:color="auto"/>
                    <w:left w:val="none" w:sz="0" w:space="0" w:color="auto"/>
                    <w:bottom w:val="none" w:sz="0" w:space="0" w:color="auto"/>
                    <w:right w:val="none" w:sz="0" w:space="0" w:color="auto"/>
                  </w:divBdr>
                  <w:divsChild>
                    <w:div w:id="1847397653">
                      <w:marLeft w:val="0"/>
                      <w:marRight w:val="0"/>
                      <w:marTop w:val="0"/>
                      <w:marBottom w:val="0"/>
                      <w:divBdr>
                        <w:top w:val="none" w:sz="0" w:space="0" w:color="auto"/>
                        <w:left w:val="none" w:sz="0" w:space="0" w:color="auto"/>
                        <w:bottom w:val="none" w:sz="0" w:space="0" w:color="auto"/>
                        <w:right w:val="none" w:sz="0" w:space="0" w:color="auto"/>
                      </w:divBdr>
                      <w:divsChild>
                        <w:div w:id="975451266">
                          <w:marLeft w:val="0"/>
                          <w:marRight w:val="0"/>
                          <w:marTop w:val="0"/>
                          <w:marBottom w:val="0"/>
                          <w:divBdr>
                            <w:top w:val="none" w:sz="0" w:space="0" w:color="auto"/>
                            <w:left w:val="none" w:sz="0" w:space="0" w:color="auto"/>
                            <w:bottom w:val="none" w:sz="0" w:space="0" w:color="auto"/>
                            <w:right w:val="none" w:sz="0" w:space="0" w:color="auto"/>
                          </w:divBdr>
                          <w:divsChild>
                            <w:div w:id="261112685">
                              <w:marLeft w:val="0"/>
                              <w:marRight w:val="0"/>
                              <w:marTop w:val="0"/>
                              <w:marBottom w:val="0"/>
                              <w:divBdr>
                                <w:top w:val="none" w:sz="0" w:space="0" w:color="auto"/>
                                <w:left w:val="none" w:sz="0" w:space="0" w:color="auto"/>
                                <w:bottom w:val="none" w:sz="0" w:space="0" w:color="auto"/>
                                <w:right w:val="none" w:sz="0" w:space="0" w:color="auto"/>
                              </w:divBdr>
                              <w:divsChild>
                                <w:div w:id="460461542">
                                  <w:marLeft w:val="0"/>
                                  <w:marRight w:val="0"/>
                                  <w:marTop w:val="0"/>
                                  <w:marBottom w:val="0"/>
                                  <w:divBdr>
                                    <w:top w:val="none" w:sz="0" w:space="0" w:color="auto"/>
                                    <w:left w:val="none" w:sz="0" w:space="0" w:color="auto"/>
                                    <w:bottom w:val="none" w:sz="0" w:space="0" w:color="auto"/>
                                    <w:right w:val="none" w:sz="0" w:space="0" w:color="auto"/>
                                  </w:divBdr>
                                </w:div>
                                <w:div w:id="691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260479">
      <w:bodyDiv w:val="1"/>
      <w:marLeft w:val="0"/>
      <w:marRight w:val="0"/>
      <w:marTop w:val="0"/>
      <w:marBottom w:val="0"/>
      <w:divBdr>
        <w:top w:val="none" w:sz="0" w:space="0" w:color="auto"/>
        <w:left w:val="none" w:sz="0" w:space="0" w:color="auto"/>
        <w:bottom w:val="none" w:sz="0" w:space="0" w:color="auto"/>
        <w:right w:val="none" w:sz="0" w:space="0" w:color="auto"/>
      </w:divBdr>
      <w:divsChild>
        <w:div w:id="2057774281">
          <w:marLeft w:val="547"/>
          <w:marRight w:val="0"/>
          <w:marTop w:val="0"/>
          <w:marBottom w:val="0"/>
          <w:divBdr>
            <w:top w:val="none" w:sz="0" w:space="0" w:color="auto"/>
            <w:left w:val="none" w:sz="0" w:space="0" w:color="auto"/>
            <w:bottom w:val="none" w:sz="0" w:space="0" w:color="auto"/>
            <w:right w:val="none" w:sz="0" w:space="0" w:color="auto"/>
          </w:divBdr>
        </w:div>
      </w:divsChild>
    </w:div>
    <w:div w:id="88973402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43">
          <w:marLeft w:val="0"/>
          <w:marRight w:val="0"/>
          <w:marTop w:val="0"/>
          <w:marBottom w:val="0"/>
          <w:divBdr>
            <w:top w:val="none" w:sz="0" w:space="0" w:color="auto"/>
            <w:left w:val="none" w:sz="0" w:space="0" w:color="auto"/>
            <w:bottom w:val="none" w:sz="0" w:space="0" w:color="auto"/>
            <w:right w:val="none" w:sz="0" w:space="0" w:color="auto"/>
          </w:divBdr>
          <w:divsChild>
            <w:div w:id="1786727464">
              <w:marLeft w:val="0"/>
              <w:marRight w:val="0"/>
              <w:marTop w:val="0"/>
              <w:marBottom w:val="0"/>
              <w:divBdr>
                <w:top w:val="none" w:sz="0" w:space="0" w:color="auto"/>
                <w:left w:val="none" w:sz="0" w:space="0" w:color="auto"/>
                <w:bottom w:val="none" w:sz="0" w:space="0" w:color="auto"/>
                <w:right w:val="none" w:sz="0" w:space="0" w:color="auto"/>
              </w:divBdr>
              <w:divsChild>
                <w:div w:id="571621753">
                  <w:marLeft w:val="0"/>
                  <w:marRight w:val="0"/>
                  <w:marTop w:val="0"/>
                  <w:marBottom w:val="0"/>
                  <w:divBdr>
                    <w:top w:val="none" w:sz="0" w:space="0" w:color="auto"/>
                    <w:left w:val="none" w:sz="0" w:space="0" w:color="auto"/>
                    <w:bottom w:val="none" w:sz="0" w:space="0" w:color="auto"/>
                    <w:right w:val="none" w:sz="0" w:space="0" w:color="auto"/>
                  </w:divBdr>
                  <w:divsChild>
                    <w:div w:id="1260454619">
                      <w:marLeft w:val="0"/>
                      <w:marRight w:val="0"/>
                      <w:marTop w:val="0"/>
                      <w:marBottom w:val="0"/>
                      <w:divBdr>
                        <w:top w:val="none" w:sz="0" w:space="0" w:color="auto"/>
                        <w:left w:val="none" w:sz="0" w:space="0" w:color="auto"/>
                        <w:bottom w:val="none" w:sz="0" w:space="0" w:color="auto"/>
                        <w:right w:val="none" w:sz="0" w:space="0" w:color="auto"/>
                      </w:divBdr>
                      <w:divsChild>
                        <w:div w:id="111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7990">
      <w:bodyDiv w:val="1"/>
      <w:marLeft w:val="0"/>
      <w:marRight w:val="0"/>
      <w:marTop w:val="0"/>
      <w:marBottom w:val="0"/>
      <w:divBdr>
        <w:top w:val="none" w:sz="0" w:space="0" w:color="auto"/>
        <w:left w:val="none" w:sz="0" w:space="0" w:color="auto"/>
        <w:bottom w:val="none" w:sz="0" w:space="0" w:color="auto"/>
        <w:right w:val="none" w:sz="0" w:space="0" w:color="auto"/>
      </w:divBdr>
    </w:div>
    <w:div w:id="923606295">
      <w:bodyDiv w:val="1"/>
      <w:marLeft w:val="0"/>
      <w:marRight w:val="0"/>
      <w:marTop w:val="0"/>
      <w:marBottom w:val="0"/>
      <w:divBdr>
        <w:top w:val="none" w:sz="0" w:space="0" w:color="auto"/>
        <w:left w:val="none" w:sz="0" w:space="0" w:color="auto"/>
        <w:bottom w:val="none" w:sz="0" w:space="0" w:color="auto"/>
        <w:right w:val="none" w:sz="0" w:space="0" w:color="auto"/>
      </w:divBdr>
      <w:divsChild>
        <w:div w:id="928544260">
          <w:marLeft w:val="547"/>
          <w:marRight w:val="0"/>
          <w:marTop w:val="0"/>
          <w:marBottom w:val="0"/>
          <w:divBdr>
            <w:top w:val="none" w:sz="0" w:space="0" w:color="auto"/>
            <w:left w:val="none" w:sz="0" w:space="0" w:color="auto"/>
            <w:bottom w:val="none" w:sz="0" w:space="0" w:color="auto"/>
            <w:right w:val="none" w:sz="0" w:space="0" w:color="auto"/>
          </w:divBdr>
        </w:div>
        <w:div w:id="750352175">
          <w:marLeft w:val="547"/>
          <w:marRight w:val="0"/>
          <w:marTop w:val="0"/>
          <w:marBottom w:val="0"/>
          <w:divBdr>
            <w:top w:val="none" w:sz="0" w:space="0" w:color="auto"/>
            <w:left w:val="none" w:sz="0" w:space="0" w:color="auto"/>
            <w:bottom w:val="none" w:sz="0" w:space="0" w:color="auto"/>
            <w:right w:val="none" w:sz="0" w:space="0" w:color="auto"/>
          </w:divBdr>
        </w:div>
        <w:div w:id="63601210">
          <w:marLeft w:val="547"/>
          <w:marRight w:val="0"/>
          <w:marTop w:val="0"/>
          <w:marBottom w:val="0"/>
          <w:divBdr>
            <w:top w:val="none" w:sz="0" w:space="0" w:color="auto"/>
            <w:left w:val="none" w:sz="0" w:space="0" w:color="auto"/>
            <w:bottom w:val="none" w:sz="0" w:space="0" w:color="auto"/>
            <w:right w:val="none" w:sz="0" w:space="0" w:color="auto"/>
          </w:divBdr>
        </w:div>
      </w:divsChild>
    </w:div>
    <w:div w:id="958609128">
      <w:bodyDiv w:val="1"/>
      <w:marLeft w:val="0"/>
      <w:marRight w:val="0"/>
      <w:marTop w:val="0"/>
      <w:marBottom w:val="0"/>
      <w:divBdr>
        <w:top w:val="none" w:sz="0" w:space="0" w:color="auto"/>
        <w:left w:val="none" w:sz="0" w:space="0" w:color="auto"/>
        <w:bottom w:val="none" w:sz="0" w:space="0" w:color="auto"/>
        <w:right w:val="none" w:sz="0" w:space="0" w:color="auto"/>
      </w:divBdr>
      <w:divsChild>
        <w:div w:id="1841580319">
          <w:marLeft w:val="720"/>
          <w:marRight w:val="0"/>
          <w:marTop w:val="0"/>
          <w:marBottom w:val="0"/>
          <w:divBdr>
            <w:top w:val="none" w:sz="0" w:space="0" w:color="auto"/>
            <w:left w:val="none" w:sz="0" w:space="0" w:color="auto"/>
            <w:bottom w:val="none" w:sz="0" w:space="0" w:color="auto"/>
            <w:right w:val="none" w:sz="0" w:space="0" w:color="auto"/>
          </w:divBdr>
        </w:div>
        <w:div w:id="220019745">
          <w:marLeft w:val="720"/>
          <w:marRight w:val="0"/>
          <w:marTop w:val="0"/>
          <w:marBottom w:val="0"/>
          <w:divBdr>
            <w:top w:val="none" w:sz="0" w:space="0" w:color="auto"/>
            <w:left w:val="none" w:sz="0" w:space="0" w:color="auto"/>
            <w:bottom w:val="none" w:sz="0" w:space="0" w:color="auto"/>
            <w:right w:val="none" w:sz="0" w:space="0" w:color="auto"/>
          </w:divBdr>
        </w:div>
        <w:div w:id="1166555764">
          <w:marLeft w:val="720"/>
          <w:marRight w:val="0"/>
          <w:marTop w:val="0"/>
          <w:marBottom w:val="0"/>
          <w:divBdr>
            <w:top w:val="none" w:sz="0" w:space="0" w:color="auto"/>
            <w:left w:val="none" w:sz="0" w:space="0" w:color="auto"/>
            <w:bottom w:val="none" w:sz="0" w:space="0" w:color="auto"/>
            <w:right w:val="none" w:sz="0" w:space="0" w:color="auto"/>
          </w:divBdr>
        </w:div>
        <w:div w:id="83843266">
          <w:marLeft w:val="720"/>
          <w:marRight w:val="0"/>
          <w:marTop w:val="0"/>
          <w:marBottom w:val="0"/>
          <w:divBdr>
            <w:top w:val="none" w:sz="0" w:space="0" w:color="auto"/>
            <w:left w:val="none" w:sz="0" w:space="0" w:color="auto"/>
            <w:bottom w:val="none" w:sz="0" w:space="0" w:color="auto"/>
            <w:right w:val="none" w:sz="0" w:space="0" w:color="auto"/>
          </w:divBdr>
        </w:div>
      </w:divsChild>
    </w:div>
    <w:div w:id="961107829">
      <w:bodyDiv w:val="1"/>
      <w:marLeft w:val="0"/>
      <w:marRight w:val="0"/>
      <w:marTop w:val="0"/>
      <w:marBottom w:val="0"/>
      <w:divBdr>
        <w:top w:val="none" w:sz="0" w:space="0" w:color="auto"/>
        <w:left w:val="none" w:sz="0" w:space="0" w:color="auto"/>
        <w:bottom w:val="none" w:sz="0" w:space="0" w:color="auto"/>
        <w:right w:val="none" w:sz="0" w:space="0" w:color="auto"/>
      </w:divBdr>
    </w:div>
    <w:div w:id="974876564">
      <w:bodyDiv w:val="1"/>
      <w:marLeft w:val="0"/>
      <w:marRight w:val="0"/>
      <w:marTop w:val="0"/>
      <w:marBottom w:val="0"/>
      <w:divBdr>
        <w:top w:val="none" w:sz="0" w:space="0" w:color="auto"/>
        <w:left w:val="none" w:sz="0" w:space="0" w:color="auto"/>
        <w:bottom w:val="none" w:sz="0" w:space="0" w:color="auto"/>
        <w:right w:val="none" w:sz="0" w:space="0" w:color="auto"/>
      </w:divBdr>
    </w:div>
    <w:div w:id="1014503080">
      <w:bodyDiv w:val="1"/>
      <w:marLeft w:val="0"/>
      <w:marRight w:val="0"/>
      <w:marTop w:val="0"/>
      <w:marBottom w:val="0"/>
      <w:divBdr>
        <w:top w:val="none" w:sz="0" w:space="0" w:color="auto"/>
        <w:left w:val="none" w:sz="0" w:space="0" w:color="auto"/>
        <w:bottom w:val="none" w:sz="0" w:space="0" w:color="auto"/>
        <w:right w:val="none" w:sz="0" w:space="0" w:color="auto"/>
      </w:divBdr>
      <w:divsChild>
        <w:div w:id="1054086317">
          <w:marLeft w:val="0"/>
          <w:marRight w:val="0"/>
          <w:marTop w:val="0"/>
          <w:marBottom w:val="0"/>
          <w:divBdr>
            <w:top w:val="none" w:sz="0" w:space="0" w:color="auto"/>
            <w:left w:val="none" w:sz="0" w:space="0" w:color="auto"/>
            <w:bottom w:val="none" w:sz="0" w:space="0" w:color="auto"/>
            <w:right w:val="none" w:sz="0" w:space="0" w:color="auto"/>
          </w:divBdr>
          <w:divsChild>
            <w:div w:id="740563494">
              <w:marLeft w:val="0"/>
              <w:marRight w:val="0"/>
              <w:marTop w:val="0"/>
              <w:marBottom w:val="0"/>
              <w:divBdr>
                <w:top w:val="none" w:sz="0" w:space="0" w:color="auto"/>
                <w:left w:val="none" w:sz="0" w:space="0" w:color="auto"/>
                <w:bottom w:val="none" w:sz="0" w:space="0" w:color="auto"/>
                <w:right w:val="none" w:sz="0" w:space="0" w:color="auto"/>
              </w:divBdr>
              <w:divsChild>
                <w:div w:id="362755567">
                  <w:marLeft w:val="0"/>
                  <w:marRight w:val="0"/>
                  <w:marTop w:val="0"/>
                  <w:marBottom w:val="0"/>
                  <w:divBdr>
                    <w:top w:val="none" w:sz="0" w:space="0" w:color="auto"/>
                    <w:left w:val="none" w:sz="0" w:space="0" w:color="auto"/>
                    <w:bottom w:val="none" w:sz="0" w:space="0" w:color="auto"/>
                    <w:right w:val="none" w:sz="0" w:space="0" w:color="auto"/>
                  </w:divBdr>
                  <w:divsChild>
                    <w:div w:id="402526697">
                      <w:marLeft w:val="0"/>
                      <w:marRight w:val="0"/>
                      <w:marTop w:val="0"/>
                      <w:marBottom w:val="0"/>
                      <w:divBdr>
                        <w:top w:val="none" w:sz="0" w:space="0" w:color="auto"/>
                        <w:left w:val="none" w:sz="0" w:space="0" w:color="auto"/>
                        <w:bottom w:val="none" w:sz="0" w:space="0" w:color="auto"/>
                        <w:right w:val="none" w:sz="0" w:space="0" w:color="auto"/>
                      </w:divBdr>
                      <w:divsChild>
                        <w:div w:id="63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760998">
      <w:bodyDiv w:val="1"/>
      <w:marLeft w:val="0"/>
      <w:marRight w:val="0"/>
      <w:marTop w:val="0"/>
      <w:marBottom w:val="0"/>
      <w:divBdr>
        <w:top w:val="none" w:sz="0" w:space="0" w:color="auto"/>
        <w:left w:val="none" w:sz="0" w:space="0" w:color="auto"/>
        <w:bottom w:val="none" w:sz="0" w:space="0" w:color="auto"/>
        <w:right w:val="none" w:sz="0" w:space="0" w:color="auto"/>
      </w:divBdr>
      <w:divsChild>
        <w:div w:id="2124761459">
          <w:marLeft w:val="547"/>
          <w:marRight w:val="0"/>
          <w:marTop w:val="0"/>
          <w:marBottom w:val="0"/>
          <w:divBdr>
            <w:top w:val="none" w:sz="0" w:space="0" w:color="auto"/>
            <w:left w:val="none" w:sz="0" w:space="0" w:color="auto"/>
            <w:bottom w:val="none" w:sz="0" w:space="0" w:color="auto"/>
            <w:right w:val="none" w:sz="0" w:space="0" w:color="auto"/>
          </w:divBdr>
        </w:div>
        <w:div w:id="1681081590">
          <w:marLeft w:val="547"/>
          <w:marRight w:val="0"/>
          <w:marTop w:val="0"/>
          <w:marBottom w:val="0"/>
          <w:divBdr>
            <w:top w:val="none" w:sz="0" w:space="0" w:color="auto"/>
            <w:left w:val="none" w:sz="0" w:space="0" w:color="auto"/>
            <w:bottom w:val="none" w:sz="0" w:space="0" w:color="auto"/>
            <w:right w:val="none" w:sz="0" w:space="0" w:color="auto"/>
          </w:divBdr>
        </w:div>
      </w:divsChild>
    </w:div>
    <w:div w:id="1049838607">
      <w:bodyDiv w:val="1"/>
      <w:marLeft w:val="0"/>
      <w:marRight w:val="0"/>
      <w:marTop w:val="0"/>
      <w:marBottom w:val="0"/>
      <w:divBdr>
        <w:top w:val="none" w:sz="0" w:space="0" w:color="auto"/>
        <w:left w:val="none" w:sz="0" w:space="0" w:color="auto"/>
        <w:bottom w:val="none" w:sz="0" w:space="0" w:color="auto"/>
        <w:right w:val="none" w:sz="0" w:space="0" w:color="auto"/>
      </w:divBdr>
      <w:divsChild>
        <w:div w:id="206185963">
          <w:marLeft w:val="0"/>
          <w:marRight w:val="0"/>
          <w:marTop w:val="0"/>
          <w:marBottom w:val="0"/>
          <w:divBdr>
            <w:top w:val="none" w:sz="0" w:space="0" w:color="auto"/>
            <w:left w:val="none" w:sz="0" w:space="0" w:color="auto"/>
            <w:bottom w:val="none" w:sz="0" w:space="0" w:color="auto"/>
            <w:right w:val="none" w:sz="0" w:space="0" w:color="auto"/>
          </w:divBdr>
          <w:divsChild>
            <w:div w:id="1718699103">
              <w:marLeft w:val="0"/>
              <w:marRight w:val="0"/>
              <w:marTop w:val="0"/>
              <w:marBottom w:val="0"/>
              <w:divBdr>
                <w:top w:val="none" w:sz="0" w:space="0" w:color="auto"/>
                <w:left w:val="none" w:sz="0" w:space="0" w:color="auto"/>
                <w:bottom w:val="none" w:sz="0" w:space="0" w:color="auto"/>
                <w:right w:val="none" w:sz="0" w:space="0" w:color="auto"/>
              </w:divBdr>
              <w:divsChild>
                <w:div w:id="1786120839">
                  <w:marLeft w:val="0"/>
                  <w:marRight w:val="0"/>
                  <w:marTop w:val="0"/>
                  <w:marBottom w:val="0"/>
                  <w:divBdr>
                    <w:top w:val="none" w:sz="0" w:space="0" w:color="auto"/>
                    <w:left w:val="none" w:sz="0" w:space="0" w:color="auto"/>
                    <w:bottom w:val="none" w:sz="0" w:space="0" w:color="auto"/>
                    <w:right w:val="none" w:sz="0" w:space="0" w:color="auto"/>
                  </w:divBdr>
                  <w:divsChild>
                    <w:div w:id="1414164631">
                      <w:marLeft w:val="0"/>
                      <w:marRight w:val="0"/>
                      <w:marTop w:val="0"/>
                      <w:marBottom w:val="0"/>
                      <w:divBdr>
                        <w:top w:val="none" w:sz="0" w:space="0" w:color="auto"/>
                        <w:left w:val="none" w:sz="0" w:space="0" w:color="auto"/>
                        <w:bottom w:val="none" w:sz="0" w:space="0" w:color="auto"/>
                        <w:right w:val="none" w:sz="0" w:space="0" w:color="auto"/>
                      </w:divBdr>
                      <w:divsChild>
                        <w:div w:id="1169446853">
                          <w:marLeft w:val="0"/>
                          <w:marRight w:val="0"/>
                          <w:marTop w:val="0"/>
                          <w:marBottom w:val="0"/>
                          <w:divBdr>
                            <w:top w:val="none" w:sz="0" w:space="0" w:color="auto"/>
                            <w:left w:val="none" w:sz="0" w:space="0" w:color="auto"/>
                            <w:bottom w:val="none" w:sz="0" w:space="0" w:color="auto"/>
                            <w:right w:val="none" w:sz="0" w:space="0" w:color="auto"/>
                          </w:divBdr>
                          <w:divsChild>
                            <w:div w:id="136344572">
                              <w:marLeft w:val="0"/>
                              <w:marRight w:val="0"/>
                              <w:marTop w:val="0"/>
                              <w:marBottom w:val="0"/>
                              <w:divBdr>
                                <w:top w:val="none" w:sz="0" w:space="0" w:color="auto"/>
                                <w:left w:val="none" w:sz="0" w:space="0" w:color="auto"/>
                                <w:bottom w:val="none" w:sz="0" w:space="0" w:color="auto"/>
                                <w:right w:val="none" w:sz="0" w:space="0" w:color="auto"/>
                              </w:divBdr>
                              <w:divsChild>
                                <w:div w:id="1629706570">
                                  <w:marLeft w:val="0"/>
                                  <w:marRight w:val="0"/>
                                  <w:marTop w:val="0"/>
                                  <w:marBottom w:val="0"/>
                                  <w:divBdr>
                                    <w:top w:val="none" w:sz="0" w:space="0" w:color="auto"/>
                                    <w:left w:val="none" w:sz="0" w:space="0" w:color="auto"/>
                                    <w:bottom w:val="none" w:sz="0" w:space="0" w:color="auto"/>
                                    <w:right w:val="none" w:sz="0" w:space="0" w:color="auto"/>
                                  </w:divBdr>
                                </w:div>
                                <w:div w:id="2621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965607">
      <w:bodyDiv w:val="1"/>
      <w:marLeft w:val="0"/>
      <w:marRight w:val="0"/>
      <w:marTop w:val="0"/>
      <w:marBottom w:val="0"/>
      <w:divBdr>
        <w:top w:val="none" w:sz="0" w:space="0" w:color="auto"/>
        <w:left w:val="none" w:sz="0" w:space="0" w:color="auto"/>
        <w:bottom w:val="none" w:sz="0" w:space="0" w:color="auto"/>
        <w:right w:val="none" w:sz="0" w:space="0" w:color="auto"/>
      </w:divBdr>
      <w:divsChild>
        <w:div w:id="1728184593">
          <w:marLeft w:val="720"/>
          <w:marRight w:val="0"/>
          <w:marTop w:val="0"/>
          <w:marBottom w:val="120"/>
          <w:divBdr>
            <w:top w:val="none" w:sz="0" w:space="0" w:color="auto"/>
            <w:left w:val="none" w:sz="0" w:space="0" w:color="auto"/>
            <w:bottom w:val="none" w:sz="0" w:space="0" w:color="auto"/>
            <w:right w:val="none" w:sz="0" w:space="0" w:color="auto"/>
          </w:divBdr>
        </w:div>
        <w:div w:id="830028319">
          <w:marLeft w:val="720"/>
          <w:marRight w:val="0"/>
          <w:marTop w:val="0"/>
          <w:marBottom w:val="120"/>
          <w:divBdr>
            <w:top w:val="none" w:sz="0" w:space="0" w:color="auto"/>
            <w:left w:val="none" w:sz="0" w:space="0" w:color="auto"/>
            <w:bottom w:val="none" w:sz="0" w:space="0" w:color="auto"/>
            <w:right w:val="none" w:sz="0" w:space="0" w:color="auto"/>
          </w:divBdr>
        </w:div>
      </w:divsChild>
    </w:div>
    <w:div w:id="1089347925">
      <w:bodyDiv w:val="1"/>
      <w:marLeft w:val="0"/>
      <w:marRight w:val="0"/>
      <w:marTop w:val="0"/>
      <w:marBottom w:val="0"/>
      <w:divBdr>
        <w:top w:val="none" w:sz="0" w:space="0" w:color="auto"/>
        <w:left w:val="none" w:sz="0" w:space="0" w:color="auto"/>
        <w:bottom w:val="none" w:sz="0" w:space="0" w:color="auto"/>
        <w:right w:val="none" w:sz="0" w:space="0" w:color="auto"/>
      </w:divBdr>
    </w:div>
    <w:div w:id="1095590101">
      <w:bodyDiv w:val="1"/>
      <w:marLeft w:val="0"/>
      <w:marRight w:val="0"/>
      <w:marTop w:val="0"/>
      <w:marBottom w:val="0"/>
      <w:divBdr>
        <w:top w:val="none" w:sz="0" w:space="0" w:color="auto"/>
        <w:left w:val="none" w:sz="0" w:space="0" w:color="auto"/>
        <w:bottom w:val="none" w:sz="0" w:space="0" w:color="auto"/>
        <w:right w:val="none" w:sz="0" w:space="0" w:color="auto"/>
      </w:divBdr>
      <w:divsChild>
        <w:div w:id="684601532">
          <w:marLeft w:val="0"/>
          <w:marRight w:val="0"/>
          <w:marTop w:val="0"/>
          <w:marBottom w:val="0"/>
          <w:divBdr>
            <w:top w:val="none" w:sz="0" w:space="0" w:color="auto"/>
            <w:left w:val="none" w:sz="0" w:space="0" w:color="auto"/>
            <w:bottom w:val="none" w:sz="0" w:space="0" w:color="auto"/>
            <w:right w:val="none" w:sz="0" w:space="0" w:color="auto"/>
          </w:divBdr>
          <w:divsChild>
            <w:div w:id="1088191321">
              <w:marLeft w:val="0"/>
              <w:marRight w:val="0"/>
              <w:marTop w:val="0"/>
              <w:marBottom w:val="0"/>
              <w:divBdr>
                <w:top w:val="none" w:sz="0" w:space="0" w:color="auto"/>
                <w:left w:val="none" w:sz="0" w:space="0" w:color="auto"/>
                <w:bottom w:val="none" w:sz="0" w:space="0" w:color="auto"/>
                <w:right w:val="none" w:sz="0" w:space="0" w:color="auto"/>
              </w:divBdr>
              <w:divsChild>
                <w:div w:id="1363552247">
                  <w:marLeft w:val="0"/>
                  <w:marRight w:val="0"/>
                  <w:marTop w:val="0"/>
                  <w:marBottom w:val="0"/>
                  <w:divBdr>
                    <w:top w:val="none" w:sz="0" w:space="0" w:color="auto"/>
                    <w:left w:val="none" w:sz="0" w:space="0" w:color="auto"/>
                    <w:bottom w:val="none" w:sz="0" w:space="0" w:color="auto"/>
                    <w:right w:val="none" w:sz="0" w:space="0" w:color="auto"/>
                  </w:divBdr>
                  <w:divsChild>
                    <w:div w:id="1076561035">
                      <w:marLeft w:val="0"/>
                      <w:marRight w:val="0"/>
                      <w:marTop w:val="0"/>
                      <w:marBottom w:val="0"/>
                      <w:divBdr>
                        <w:top w:val="none" w:sz="0" w:space="0" w:color="auto"/>
                        <w:left w:val="none" w:sz="0" w:space="0" w:color="auto"/>
                        <w:bottom w:val="none" w:sz="0" w:space="0" w:color="auto"/>
                        <w:right w:val="none" w:sz="0" w:space="0" w:color="auto"/>
                      </w:divBdr>
                      <w:divsChild>
                        <w:div w:id="1519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235910">
      <w:bodyDiv w:val="1"/>
      <w:marLeft w:val="0"/>
      <w:marRight w:val="0"/>
      <w:marTop w:val="0"/>
      <w:marBottom w:val="0"/>
      <w:divBdr>
        <w:top w:val="none" w:sz="0" w:space="0" w:color="auto"/>
        <w:left w:val="none" w:sz="0" w:space="0" w:color="auto"/>
        <w:bottom w:val="none" w:sz="0" w:space="0" w:color="auto"/>
        <w:right w:val="none" w:sz="0" w:space="0" w:color="auto"/>
      </w:divBdr>
      <w:divsChild>
        <w:div w:id="1641300671">
          <w:marLeft w:val="0"/>
          <w:marRight w:val="0"/>
          <w:marTop w:val="0"/>
          <w:marBottom w:val="0"/>
          <w:divBdr>
            <w:top w:val="none" w:sz="0" w:space="0" w:color="auto"/>
            <w:left w:val="none" w:sz="0" w:space="0" w:color="auto"/>
            <w:bottom w:val="none" w:sz="0" w:space="0" w:color="auto"/>
            <w:right w:val="none" w:sz="0" w:space="0" w:color="auto"/>
          </w:divBdr>
          <w:divsChild>
            <w:div w:id="1614365139">
              <w:marLeft w:val="0"/>
              <w:marRight w:val="0"/>
              <w:marTop w:val="0"/>
              <w:marBottom w:val="0"/>
              <w:divBdr>
                <w:top w:val="none" w:sz="0" w:space="0" w:color="auto"/>
                <w:left w:val="none" w:sz="0" w:space="0" w:color="auto"/>
                <w:bottom w:val="none" w:sz="0" w:space="0" w:color="auto"/>
                <w:right w:val="none" w:sz="0" w:space="0" w:color="auto"/>
              </w:divBdr>
              <w:divsChild>
                <w:div w:id="1861578919">
                  <w:marLeft w:val="0"/>
                  <w:marRight w:val="0"/>
                  <w:marTop w:val="0"/>
                  <w:marBottom w:val="0"/>
                  <w:divBdr>
                    <w:top w:val="none" w:sz="0" w:space="0" w:color="auto"/>
                    <w:left w:val="none" w:sz="0" w:space="0" w:color="auto"/>
                    <w:bottom w:val="none" w:sz="0" w:space="0" w:color="auto"/>
                    <w:right w:val="none" w:sz="0" w:space="0" w:color="auto"/>
                  </w:divBdr>
                  <w:divsChild>
                    <w:div w:id="237591918">
                      <w:marLeft w:val="0"/>
                      <w:marRight w:val="0"/>
                      <w:marTop w:val="0"/>
                      <w:marBottom w:val="0"/>
                      <w:divBdr>
                        <w:top w:val="none" w:sz="0" w:space="0" w:color="auto"/>
                        <w:left w:val="none" w:sz="0" w:space="0" w:color="auto"/>
                        <w:bottom w:val="none" w:sz="0" w:space="0" w:color="auto"/>
                        <w:right w:val="none" w:sz="0" w:space="0" w:color="auto"/>
                      </w:divBdr>
                      <w:divsChild>
                        <w:div w:id="173154653">
                          <w:marLeft w:val="0"/>
                          <w:marRight w:val="0"/>
                          <w:marTop w:val="0"/>
                          <w:marBottom w:val="0"/>
                          <w:divBdr>
                            <w:top w:val="none" w:sz="0" w:space="0" w:color="auto"/>
                            <w:left w:val="none" w:sz="0" w:space="0" w:color="auto"/>
                            <w:bottom w:val="none" w:sz="0" w:space="0" w:color="auto"/>
                            <w:right w:val="none" w:sz="0" w:space="0" w:color="auto"/>
                          </w:divBdr>
                          <w:divsChild>
                            <w:div w:id="837965273">
                              <w:marLeft w:val="0"/>
                              <w:marRight w:val="0"/>
                              <w:marTop w:val="0"/>
                              <w:marBottom w:val="0"/>
                              <w:divBdr>
                                <w:top w:val="none" w:sz="0" w:space="0" w:color="auto"/>
                                <w:left w:val="none" w:sz="0" w:space="0" w:color="auto"/>
                                <w:bottom w:val="none" w:sz="0" w:space="0" w:color="auto"/>
                                <w:right w:val="none" w:sz="0" w:space="0" w:color="auto"/>
                              </w:divBdr>
                              <w:divsChild>
                                <w:div w:id="2125802792">
                                  <w:marLeft w:val="0"/>
                                  <w:marRight w:val="0"/>
                                  <w:marTop w:val="0"/>
                                  <w:marBottom w:val="0"/>
                                  <w:divBdr>
                                    <w:top w:val="none" w:sz="0" w:space="0" w:color="auto"/>
                                    <w:left w:val="none" w:sz="0" w:space="0" w:color="auto"/>
                                    <w:bottom w:val="none" w:sz="0" w:space="0" w:color="auto"/>
                                    <w:right w:val="none" w:sz="0" w:space="0" w:color="auto"/>
                                  </w:divBdr>
                                </w:div>
                                <w:div w:id="18759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76514">
      <w:bodyDiv w:val="1"/>
      <w:marLeft w:val="0"/>
      <w:marRight w:val="0"/>
      <w:marTop w:val="0"/>
      <w:marBottom w:val="0"/>
      <w:divBdr>
        <w:top w:val="none" w:sz="0" w:space="0" w:color="auto"/>
        <w:left w:val="none" w:sz="0" w:space="0" w:color="auto"/>
        <w:bottom w:val="none" w:sz="0" w:space="0" w:color="auto"/>
        <w:right w:val="none" w:sz="0" w:space="0" w:color="auto"/>
      </w:divBdr>
      <w:divsChild>
        <w:div w:id="1811361175">
          <w:marLeft w:val="547"/>
          <w:marRight w:val="0"/>
          <w:marTop w:val="0"/>
          <w:marBottom w:val="120"/>
          <w:divBdr>
            <w:top w:val="none" w:sz="0" w:space="0" w:color="auto"/>
            <w:left w:val="none" w:sz="0" w:space="0" w:color="auto"/>
            <w:bottom w:val="none" w:sz="0" w:space="0" w:color="auto"/>
            <w:right w:val="none" w:sz="0" w:space="0" w:color="auto"/>
          </w:divBdr>
        </w:div>
        <w:div w:id="760293821">
          <w:marLeft w:val="547"/>
          <w:marRight w:val="0"/>
          <w:marTop w:val="0"/>
          <w:marBottom w:val="120"/>
          <w:divBdr>
            <w:top w:val="none" w:sz="0" w:space="0" w:color="auto"/>
            <w:left w:val="none" w:sz="0" w:space="0" w:color="auto"/>
            <w:bottom w:val="none" w:sz="0" w:space="0" w:color="auto"/>
            <w:right w:val="none" w:sz="0" w:space="0" w:color="auto"/>
          </w:divBdr>
        </w:div>
      </w:divsChild>
    </w:div>
    <w:div w:id="1206410595">
      <w:bodyDiv w:val="1"/>
      <w:marLeft w:val="0"/>
      <w:marRight w:val="0"/>
      <w:marTop w:val="0"/>
      <w:marBottom w:val="0"/>
      <w:divBdr>
        <w:top w:val="none" w:sz="0" w:space="0" w:color="auto"/>
        <w:left w:val="none" w:sz="0" w:space="0" w:color="auto"/>
        <w:bottom w:val="none" w:sz="0" w:space="0" w:color="auto"/>
        <w:right w:val="none" w:sz="0" w:space="0" w:color="auto"/>
      </w:divBdr>
      <w:divsChild>
        <w:div w:id="1525243766">
          <w:marLeft w:val="0"/>
          <w:marRight w:val="0"/>
          <w:marTop w:val="0"/>
          <w:marBottom w:val="0"/>
          <w:divBdr>
            <w:top w:val="none" w:sz="0" w:space="0" w:color="auto"/>
            <w:left w:val="none" w:sz="0" w:space="0" w:color="auto"/>
            <w:bottom w:val="none" w:sz="0" w:space="0" w:color="auto"/>
            <w:right w:val="none" w:sz="0" w:space="0" w:color="auto"/>
          </w:divBdr>
          <w:divsChild>
            <w:div w:id="949892179">
              <w:marLeft w:val="0"/>
              <w:marRight w:val="0"/>
              <w:marTop w:val="0"/>
              <w:marBottom w:val="0"/>
              <w:divBdr>
                <w:top w:val="none" w:sz="0" w:space="0" w:color="auto"/>
                <w:left w:val="none" w:sz="0" w:space="0" w:color="auto"/>
                <w:bottom w:val="none" w:sz="0" w:space="0" w:color="auto"/>
                <w:right w:val="none" w:sz="0" w:space="0" w:color="auto"/>
              </w:divBdr>
              <w:divsChild>
                <w:div w:id="735007965">
                  <w:marLeft w:val="0"/>
                  <w:marRight w:val="0"/>
                  <w:marTop w:val="0"/>
                  <w:marBottom w:val="0"/>
                  <w:divBdr>
                    <w:top w:val="none" w:sz="0" w:space="0" w:color="auto"/>
                    <w:left w:val="none" w:sz="0" w:space="0" w:color="auto"/>
                    <w:bottom w:val="none" w:sz="0" w:space="0" w:color="auto"/>
                    <w:right w:val="none" w:sz="0" w:space="0" w:color="auto"/>
                  </w:divBdr>
                  <w:divsChild>
                    <w:div w:id="1095781876">
                      <w:marLeft w:val="0"/>
                      <w:marRight w:val="0"/>
                      <w:marTop w:val="0"/>
                      <w:marBottom w:val="0"/>
                      <w:divBdr>
                        <w:top w:val="none" w:sz="0" w:space="0" w:color="auto"/>
                        <w:left w:val="none" w:sz="0" w:space="0" w:color="auto"/>
                        <w:bottom w:val="none" w:sz="0" w:space="0" w:color="auto"/>
                        <w:right w:val="none" w:sz="0" w:space="0" w:color="auto"/>
                      </w:divBdr>
                      <w:divsChild>
                        <w:div w:id="474415337">
                          <w:marLeft w:val="0"/>
                          <w:marRight w:val="0"/>
                          <w:marTop w:val="0"/>
                          <w:marBottom w:val="0"/>
                          <w:divBdr>
                            <w:top w:val="none" w:sz="0" w:space="0" w:color="auto"/>
                            <w:left w:val="none" w:sz="0" w:space="0" w:color="auto"/>
                            <w:bottom w:val="none" w:sz="0" w:space="0" w:color="auto"/>
                            <w:right w:val="none" w:sz="0" w:space="0" w:color="auto"/>
                          </w:divBdr>
                        </w:div>
                        <w:div w:id="812333068">
                          <w:marLeft w:val="0"/>
                          <w:marRight w:val="0"/>
                          <w:marTop w:val="0"/>
                          <w:marBottom w:val="0"/>
                          <w:divBdr>
                            <w:top w:val="none" w:sz="0" w:space="0" w:color="auto"/>
                            <w:left w:val="none" w:sz="0" w:space="0" w:color="auto"/>
                            <w:bottom w:val="none" w:sz="0" w:space="0" w:color="auto"/>
                            <w:right w:val="none" w:sz="0" w:space="0" w:color="auto"/>
                          </w:divBdr>
                          <w:divsChild>
                            <w:div w:id="1850409917">
                              <w:marLeft w:val="0"/>
                              <w:marRight w:val="0"/>
                              <w:marTop w:val="0"/>
                              <w:marBottom w:val="0"/>
                              <w:divBdr>
                                <w:top w:val="none" w:sz="0" w:space="0" w:color="auto"/>
                                <w:left w:val="none" w:sz="0" w:space="0" w:color="auto"/>
                                <w:bottom w:val="none" w:sz="0" w:space="0" w:color="auto"/>
                                <w:right w:val="none" w:sz="0" w:space="0" w:color="auto"/>
                              </w:divBdr>
                            </w:div>
                            <w:div w:id="3952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758320">
      <w:bodyDiv w:val="1"/>
      <w:marLeft w:val="0"/>
      <w:marRight w:val="0"/>
      <w:marTop w:val="0"/>
      <w:marBottom w:val="0"/>
      <w:divBdr>
        <w:top w:val="none" w:sz="0" w:space="0" w:color="auto"/>
        <w:left w:val="none" w:sz="0" w:space="0" w:color="auto"/>
        <w:bottom w:val="none" w:sz="0" w:space="0" w:color="auto"/>
        <w:right w:val="none" w:sz="0" w:space="0" w:color="auto"/>
      </w:divBdr>
    </w:div>
    <w:div w:id="1228492380">
      <w:bodyDiv w:val="1"/>
      <w:marLeft w:val="0"/>
      <w:marRight w:val="0"/>
      <w:marTop w:val="0"/>
      <w:marBottom w:val="0"/>
      <w:divBdr>
        <w:top w:val="none" w:sz="0" w:space="0" w:color="auto"/>
        <w:left w:val="none" w:sz="0" w:space="0" w:color="auto"/>
        <w:bottom w:val="none" w:sz="0" w:space="0" w:color="auto"/>
        <w:right w:val="none" w:sz="0" w:space="0" w:color="auto"/>
      </w:divBdr>
    </w:div>
    <w:div w:id="1245645833">
      <w:bodyDiv w:val="1"/>
      <w:marLeft w:val="0"/>
      <w:marRight w:val="0"/>
      <w:marTop w:val="0"/>
      <w:marBottom w:val="0"/>
      <w:divBdr>
        <w:top w:val="none" w:sz="0" w:space="0" w:color="auto"/>
        <w:left w:val="none" w:sz="0" w:space="0" w:color="auto"/>
        <w:bottom w:val="none" w:sz="0" w:space="0" w:color="auto"/>
        <w:right w:val="none" w:sz="0" w:space="0" w:color="auto"/>
      </w:divBdr>
    </w:div>
    <w:div w:id="1280333021">
      <w:bodyDiv w:val="1"/>
      <w:marLeft w:val="0"/>
      <w:marRight w:val="0"/>
      <w:marTop w:val="0"/>
      <w:marBottom w:val="0"/>
      <w:divBdr>
        <w:top w:val="none" w:sz="0" w:space="0" w:color="auto"/>
        <w:left w:val="none" w:sz="0" w:space="0" w:color="auto"/>
        <w:bottom w:val="none" w:sz="0" w:space="0" w:color="auto"/>
        <w:right w:val="none" w:sz="0" w:space="0" w:color="auto"/>
      </w:divBdr>
    </w:div>
    <w:div w:id="1293630537">
      <w:bodyDiv w:val="1"/>
      <w:marLeft w:val="0"/>
      <w:marRight w:val="0"/>
      <w:marTop w:val="0"/>
      <w:marBottom w:val="0"/>
      <w:divBdr>
        <w:top w:val="none" w:sz="0" w:space="0" w:color="auto"/>
        <w:left w:val="none" w:sz="0" w:space="0" w:color="auto"/>
        <w:bottom w:val="none" w:sz="0" w:space="0" w:color="auto"/>
        <w:right w:val="none" w:sz="0" w:space="0" w:color="auto"/>
      </w:divBdr>
    </w:div>
    <w:div w:id="1334068675">
      <w:bodyDiv w:val="1"/>
      <w:marLeft w:val="0"/>
      <w:marRight w:val="0"/>
      <w:marTop w:val="0"/>
      <w:marBottom w:val="0"/>
      <w:divBdr>
        <w:top w:val="none" w:sz="0" w:space="0" w:color="auto"/>
        <w:left w:val="none" w:sz="0" w:space="0" w:color="auto"/>
        <w:bottom w:val="none" w:sz="0" w:space="0" w:color="auto"/>
        <w:right w:val="none" w:sz="0" w:space="0" w:color="auto"/>
      </w:divBdr>
      <w:divsChild>
        <w:div w:id="1038897617">
          <w:marLeft w:val="0"/>
          <w:marRight w:val="0"/>
          <w:marTop w:val="0"/>
          <w:marBottom w:val="0"/>
          <w:divBdr>
            <w:top w:val="none" w:sz="0" w:space="0" w:color="auto"/>
            <w:left w:val="none" w:sz="0" w:space="0" w:color="auto"/>
            <w:bottom w:val="none" w:sz="0" w:space="0" w:color="auto"/>
            <w:right w:val="none" w:sz="0" w:space="0" w:color="auto"/>
          </w:divBdr>
          <w:divsChild>
            <w:div w:id="719478989">
              <w:marLeft w:val="0"/>
              <w:marRight w:val="0"/>
              <w:marTop w:val="0"/>
              <w:marBottom w:val="0"/>
              <w:divBdr>
                <w:top w:val="none" w:sz="0" w:space="0" w:color="auto"/>
                <w:left w:val="none" w:sz="0" w:space="0" w:color="auto"/>
                <w:bottom w:val="none" w:sz="0" w:space="0" w:color="auto"/>
                <w:right w:val="none" w:sz="0" w:space="0" w:color="auto"/>
              </w:divBdr>
              <w:divsChild>
                <w:div w:id="1426993070">
                  <w:marLeft w:val="0"/>
                  <w:marRight w:val="0"/>
                  <w:marTop w:val="0"/>
                  <w:marBottom w:val="0"/>
                  <w:divBdr>
                    <w:top w:val="none" w:sz="0" w:space="0" w:color="auto"/>
                    <w:left w:val="none" w:sz="0" w:space="0" w:color="auto"/>
                    <w:bottom w:val="none" w:sz="0" w:space="0" w:color="auto"/>
                    <w:right w:val="none" w:sz="0" w:space="0" w:color="auto"/>
                  </w:divBdr>
                  <w:divsChild>
                    <w:div w:id="1309020357">
                      <w:marLeft w:val="0"/>
                      <w:marRight w:val="0"/>
                      <w:marTop w:val="0"/>
                      <w:marBottom w:val="0"/>
                      <w:divBdr>
                        <w:top w:val="none" w:sz="0" w:space="0" w:color="auto"/>
                        <w:left w:val="none" w:sz="0" w:space="0" w:color="auto"/>
                        <w:bottom w:val="none" w:sz="0" w:space="0" w:color="auto"/>
                        <w:right w:val="none" w:sz="0" w:space="0" w:color="auto"/>
                      </w:divBdr>
                      <w:divsChild>
                        <w:div w:id="274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07150">
      <w:bodyDiv w:val="1"/>
      <w:marLeft w:val="0"/>
      <w:marRight w:val="0"/>
      <w:marTop w:val="0"/>
      <w:marBottom w:val="0"/>
      <w:divBdr>
        <w:top w:val="none" w:sz="0" w:space="0" w:color="auto"/>
        <w:left w:val="none" w:sz="0" w:space="0" w:color="auto"/>
        <w:bottom w:val="none" w:sz="0" w:space="0" w:color="auto"/>
        <w:right w:val="none" w:sz="0" w:space="0" w:color="auto"/>
      </w:divBdr>
      <w:divsChild>
        <w:div w:id="933823543">
          <w:marLeft w:val="547"/>
          <w:marRight w:val="0"/>
          <w:marTop w:val="0"/>
          <w:marBottom w:val="0"/>
          <w:divBdr>
            <w:top w:val="none" w:sz="0" w:space="0" w:color="auto"/>
            <w:left w:val="none" w:sz="0" w:space="0" w:color="auto"/>
            <w:bottom w:val="none" w:sz="0" w:space="0" w:color="auto"/>
            <w:right w:val="none" w:sz="0" w:space="0" w:color="auto"/>
          </w:divBdr>
        </w:div>
        <w:div w:id="871379005">
          <w:marLeft w:val="547"/>
          <w:marRight w:val="0"/>
          <w:marTop w:val="0"/>
          <w:marBottom w:val="0"/>
          <w:divBdr>
            <w:top w:val="none" w:sz="0" w:space="0" w:color="auto"/>
            <w:left w:val="none" w:sz="0" w:space="0" w:color="auto"/>
            <w:bottom w:val="none" w:sz="0" w:space="0" w:color="auto"/>
            <w:right w:val="none" w:sz="0" w:space="0" w:color="auto"/>
          </w:divBdr>
        </w:div>
        <w:div w:id="1729377596">
          <w:marLeft w:val="547"/>
          <w:marRight w:val="0"/>
          <w:marTop w:val="0"/>
          <w:marBottom w:val="0"/>
          <w:divBdr>
            <w:top w:val="none" w:sz="0" w:space="0" w:color="auto"/>
            <w:left w:val="none" w:sz="0" w:space="0" w:color="auto"/>
            <w:bottom w:val="none" w:sz="0" w:space="0" w:color="auto"/>
            <w:right w:val="none" w:sz="0" w:space="0" w:color="auto"/>
          </w:divBdr>
        </w:div>
      </w:divsChild>
    </w:div>
    <w:div w:id="1442453875">
      <w:bodyDiv w:val="1"/>
      <w:marLeft w:val="0"/>
      <w:marRight w:val="0"/>
      <w:marTop w:val="0"/>
      <w:marBottom w:val="0"/>
      <w:divBdr>
        <w:top w:val="none" w:sz="0" w:space="0" w:color="auto"/>
        <w:left w:val="none" w:sz="0" w:space="0" w:color="auto"/>
        <w:bottom w:val="none" w:sz="0" w:space="0" w:color="auto"/>
        <w:right w:val="none" w:sz="0" w:space="0" w:color="auto"/>
      </w:divBdr>
      <w:divsChild>
        <w:div w:id="219825282">
          <w:marLeft w:val="0"/>
          <w:marRight w:val="0"/>
          <w:marTop w:val="0"/>
          <w:marBottom w:val="0"/>
          <w:divBdr>
            <w:top w:val="none" w:sz="0" w:space="0" w:color="auto"/>
            <w:left w:val="none" w:sz="0" w:space="0" w:color="auto"/>
            <w:bottom w:val="none" w:sz="0" w:space="0" w:color="auto"/>
            <w:right w:val="none" w:sz="0" w:space="0" w:color="auto"/>
          </w:divBdr>
          <w:divsChild>
            <w:div w:id="492991243">
              <w:marLeft w:val="0"/>
              <w:marRight w:val="0"/>
              <w:marTop w:val="0"/>
              <w:marBottom w:val="0"/>
              <w:divBdr>
                <w:top w:val="none" w:sz="0" w:space="0" w:color="auto"/>
                <w:left w:val="none" w:sz="0" w:space="0" w:color="auto"/>
                <w:bottom w:val="none" w:sz="0" w:space="0" w:color="auto"/>
                <w:right w:val="none" w:sz="0" w:space="0" w:color="auto"/>
              </w:divBdr>
              <w:divsChild>
                <w:div w:id="198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6181">
      <w:bodyDiv w:val="1"/>
      <w:marLeft w:val="0"/>
      <w:marRight w:val="0"/>
      <w:marTop w:val="0"/>
      <w:marBottom w:val="0"/>
      <w:divBdr>
        <w:top w:val="none" w:sz="0" w:space="0" w:color="auto"/>
        <w:left w:val="none" w:sz="0" w:space="0" w:color="auto"/>
        <w:bottom w:val="none" w:sz="0" w:space="0" w:color="auto"/>
        <w:right w:val="none" w:sz="0" w:space="0" w:color="auto"/>
      </w:divBdr>
      <w:divsChild>
        <w:div w:id="857474931">
          <w:marLeft w:val="547"/>
          <w:marRight w:val="0"/>
          <w:marTop w:val="0"/>
          <w:marBottom w:val="0"/>
          <w:divBdr>
            <w:top w:val="none" w:sz="0" w:space="0" w:color="auto"/>
            <w:left w:val="none" w:sz="0" w:space="0" w:color="auto"/>
            <w:bottom w:val="none" w:sz="0" w:space="0" w:color="auto"/>
            <w:right w:val="none" w:sz="0" w:space="0" w:color="auto"/>
          </w:divBdr>
        </w:div>
        <w:div w:id="1957177584">
          <w:marLeft w:val="547"/>
          <w:marRight w:val="0"/>
          <w:marTop w:val="0"/>
          <w:marBottom w:val="0"/>
          <w:divBdr>
            <w:top w:val="none" w:sz="0" w:space="0" w:color="auto"/>
            <w:left w:val="none" w:sz="0" w:space="0" w:color="auto"/>
            <w:bottom w:val="none" w:sz="0" w:space="0" w:color="auto"/>
            <w:right w:val="none" w:sz="0" w:space="0" w:color="auto"/>
          </w:divBdr>
        </w:div>
        <w:div w:id="960258366">
          <w:marLeft w:val="547"/>
          <w:marRight w:val="0"/>
          <w:marTop w:val="0"/>
          <w:marBottom w:val="0"/>
          <w:divBdr>
            <w:top w:val="none" w:sz="0" w:space="0" w:color="auto"/>
            <w:left w:val="none" w:sz="0" w:space="0" w:color="auto"/>
            <w:bottom w:val="none" w:sz="0" w:space="0" w:color="auto"/>
            <w:right w:val="none" w:sz="0" w:space="0" w:color="auto"/>
          </w:divBdr>
        </w:div>
        <w:div w:id="1209222528">
          <w:marLeft w:val="547"/>
          <w:marRight w:val="0"/>
          <w:marTop w:val="0"/>
          <w:marBottom w:val="0"/>
          <w:divBdr>
            <w:top w:val="none" w:sz="0" w:space="0" w:color="auto"/>
            <w:left w:val="none" w:sz="0" w:space="0" w:color="auto"/>
            <w:bottom w:val="none" w:sz="0" w:space="0" w:color="auto"/>
            <w:right w:val="none" w:sz="0" w:space="0" w:color="auto"/>
          </w:divBdr>
        </w:div>
      </w:divsChild>
    </w:div>
    <w:div w:id="1561673413">
      <w:bodyDiv w:val="1"/>
      <w:marLeft w:val="0"/>
      <w:marRight w:val="0"/>
      <w:marTop w:val="0"/>
      <w:marBottom w:val="0"/>
      <w:divBdr>
        <w:top w:val="none" w:sz="0" w:space="0" w:color="auto"/>
        <w:left w:val="none" w:sz="0" w:space="0" w:color="auto"/>
        <w:bottom w:val="none" w:sz="0" w:space="0" w:color="auto"/>
        <w:right w:val="none" w:sz="0" w:space="0" w:color="auto"/>
      </w:divBdr>
    </w:div>
    <w:div w:id="1596207992">
      <w:bodyDiv w:val="1"/>
      <w:marLeft w:val="0"/>
      <w:marRight w:val="0"/>
      <w:marTop w:val="0"/>
      <w:marBottom w:val="0"/>
      <w:divBdr>
        <w:top w:val="none" w:sz="0" w:space="0" w:color="auto"/>
        <w:left w:val="none" w:sz="0" w:space="0" w:color="auto"/>
        <w:bottom w:val="none" w:sz="0" w:space="0" w:color="auto"/>
        <w:right w:val="none" w:sz="0" w:space="0" w:color="auto"/>
      </w:divBdr>
      <w:divsChild>
        <w:div w:id="174076240">
          <w:marLeft w:val="547"/>
          <w:marRight w:val="0"/>
          <w:marTop w:val="0"/>
          <w:marBottom w:val="0"/>
          <w:divBdr>
            <w:top w:val="none" w:sz="0" w:space="0" w:color="auto"/>
            <w:left w:val="none" w:sz="0" w:space="0" w:color="auto"/>
            <w:bottom w:val="none" w:sz="0" w:space="0" w:color="auto"/>
            <w:right w:val="none" w:sz="0" w:space="0" w:color="auto"/>
          </w:divBdr>
        </w:div>
        <w:div w:id="1390108716">
          <w:marLeft w:val="547"/>
          <w:marRight w:val="0"/>
          <w:marTop w:val="0"/>
          <w:marBottom w:val="0"/>
          <w:divBdr>
            <w:top w:val="none" w:sz="0" w:space="0" w:color="auto"/>
            <w:left w:val="none" w:sz="0" w:space="0" w:color="auto"/>
            <w:bottom w:val="none" w:sz="0" w:space="0" w:color="auto"/>
            <w:right w:val="none" w:sz="0" w:space="0" w:color="auto"/>
          </w:divBdr>
        </w:div>
        <w:div w:id="1396927024">
          <w:marLeft w:val="547"/>
          <w:marRight w:val="0"/>
          <w:marTop w:val="0"/>
          <w:marBottom w:val="0"/>
          <w:divBdr>
            <w:top w:val="none" w:sz="0" w:space="0" w:color="auto"/>
            <w:left w:val="none" w:sz="0" w:space="0" w:color="auto"/>
            <w:bottom w:val="none" w:sz="0" w:space="0" w:color="auto"/>
            <w:right w:val="none" w:sz="0" w:space="0" w:color="auto"/>
          </w:divBdr>
        </w:div>
        <w:div w:id="857235038">
          <w:marLeft w:val="547"/>
          <w:marRight w:val="0"/>
          <w:marTop w:val="0"/>
          <w:marBottom w:val="0"/>
          <w:divBdr>
            <w:top w:val="none" w:sz="0" w:space="0" w:color="auto"/>
            <w:left w:val="none" w:sz="0" w:space="0" w:color="auto"/>
            <w:bottom w:val="none" w:sz="0" w:space="0" w:color="auto"/>
            <w:right w:val="none" w:sz="0" w:space="0" w:color="auto"/>
          </w:divBdr>
        </w:div>
      </w:divsChild>
    </w:div>
    <w:div w:id="1611738925">
      <w:bodyDiv w:val="1"/>
      <w:marLeft w:val="0"/>
      <w:marRight w:val="0"/>
      <w:marTop w:val="0"/>
      <w:marBottom w:val="0"/>
      <w:divBdr>
        <w:top w:val="none" w:sz="0" w:space="0" w:color="auto"/>
        <w:left w:val="none" w:sz="0" w:space="0" w:color="auto"/>
        <w:bottom w:val="none" w:sz="0" w:space="0" w:color="auto"/>
        <w:right w:val="none" w:sz="0" w:space="0" w:color="auto"/>
      </w:divBdr>
    </w:div>
    <w:div w:id="1660646789">
      <w:bodyDiv w:val="1"/>
      <w:marLeft w:val="0"/>
      <w:marRight w:val="0"/>
      <w:marTop w:val="0"/>
      <w:marBottom w:val="0"/>
      <w:divBdr>
        <w:top w:val="none" w:sz="0" w:space="0" w:color="auto"/>
        <w:left w:val="none" w:sz="0" w:space="0" w:color="auto"/>
        <w:bottom w:val="none" w:sz="0" w:space="0" w:color="auto"/>
        <w:right w:val="none" w:sz="0" w:space="0" w:color="auto"/>
      </w:divBdr>
    </w:div>
    <w:div w:id="1683125029">
      <w:bodyDiv w:val="1"/>
      <w:marLeft w:val="0"/>
      <w:marRight w:val="0"/>
      <w:marTop w:val="0"/>
      <w:marBottom w:val="0"/>
      <w:divBdr>
        <w:top w:val="none" w:sz="0" w:space="0" w:color="auto"/>
        <w:left w:val="none" w:sz="0" w:space="0" w:color="auto"/>
        <w:bottom w:val="none" w:sz="0" w:space="0" w:color="auto"/>
        <w:right w:val="none" w:sz="0" w:space="0" w:color="auto"/>
      </w:divBdr>
    </w:div>
    <w:div w:id="1749226847">
      <w:bodyDiv w:val="1"/>
      <w:marLeft w:val="0"/>
      <w:marRight w:val="0"/>
      <w:marTop w:val="0"/>
      <w:marBottom w:val="0"/>
      <w:divBdr>
        <w:top w:val="none" w:sz="0" w:space="0" w:color="auto"/>
        <w:left w:val="none" w:sz="0" w:space="0" w:color="auto"/>
        <w:bottom w:val="none" w:sz="0" w:space="0" w:color="auto"/>
        <w:right w:val="none" w:sz="0" w:space="0" w:color="auto"/>
      </w:divBdr>
    </w:div>
    <w:div w:id="1769737928">
      <w:bodyDiv w:val="1"/>
      <w:marLeft w:val="0"/>
      <w:marRight w:val="0"/>
      <w:marTop w:val="0"/>
      <w:marBottom w:val="0"/>
      <w:divBdr>
        <w:top w:val="none" w:sz="0" w:space="0" w:color="auto"/>
        <w:left w:val="none" w:sz="0" w:space="0" w:color="auto"/>
        <w:bottom w:val="none" w:sz="0" w:space="0" w:color="auto"/>
        <w:right w:val="none" w:sz="0" w:space="0" w:color="auto"/>
      </w:divBdr>
    </w:div>
    <w:div w:id="1783066154">
      <w:bodyDiv w:val="1"/>
      <w:marLeft w:val="0"/>
      <w:marRight w:val="0"/>
      <w:marTop w:val="0"/>
      <w:marBottom w:val="0"/>
      <w:divBdr>
        <w:top w:val="none" w:sz="0" w:space="0" w:color="auto"/>
        <w:left w:val="none" w:sz="0" w:space="0" w:color="auto"/>
        <w:bottom w:val="none" w:sz="0" w:space="0" w:color="auto"/>
        <w:right w:val="none" w:sz="0" w:space="0" w:color="auto"/>
      </w:divBdr>
      <w:divsChild>
        <w:div w:id="545143135">
          <w:marLeft w:val="547"/>
          <w:marRight w:val="0"/>
          <w:marTop w:val="0"/>
          <w:marBottom w:val="0"/>
          <w:divBdr>
            <w:top w:val="none" w:sz="0" w:space="0" w:color="auto"/>
            <w:left w:val="none" w:sz="0" w:space="0" w:color="auto"/>
            <w:bottom w:val="none" w:sz="0" w:space="0" w:color="auto"/>
            <w:right w:val="none" w:sz="0" w:space="0" w:color="auto"/>
          </w:divBdr>
        </w:div>
        <w:div w:id="738943650">
          <w:marLeft w:val="547"/>
          <w:marRight w:val="0"/>
          <w:marTop w:val="0"/>
          <w:marBottom w:val="0"/>
          <w:divBdr>
            <w:top w:val="none" w:sz="0" w:space="0" w:color="auto"/>
            <w:left w:val="none" w:sz="0" w:space="0" w:color="auto"/>
            <w:bottom w:val="none" w:sz="0" w:space="0" w:color="auto"/>
            <w:right w:val="none" w:sz="0" w:space="0" w:color="auto"/>
          </w:divBdr>
        </w:div>
        <w:div w:id="1059791797">
          <w:marLeft w:val="547"/>
          <w:marRight w:val="0"/>
          <w:marTop w:val="0"/>
          <w:marBottom w:val="0"/>
          <w:divBdr>
            <w:top w:val="none" w:sz="0" w:space="0" w:color="auto"/>
            <w:left w:val="none" w:sz="0" w:space="0" w:color="auto"/>
            <w:bottom w:val="none" w:sz="0" w:space="0" w:color="auto"/>
            <w:right w:val="none" w:sz="0" w:space="0" w:color="auto"/>
          </w:divBdr>
        </w:div>
        <w:div w:id="410927548">
          <w:marLeft w:val="547"/>
          <w:marRight w:val="0"/>
          <w:marTop w:val="0"/>
          <w:marBottom w:val="0"/>
          <w:divBdr>
            <w:top w:val="none" w:sz="0" w:space="0" w:color="auto"/>
            <w:left w:val="none" w:sz="0" w:space="0" w:color="auto"/>
            <w:bottom w:val="none" w:sz="0" w:space="0" w:color="auto"/>
            <w:right w:val="none" w:sz="0" w:space="0" w:color="auto"/>
          </w:divBdr>
        </w:div>
      </w:divsChild>
    </w:div>
    <w:div w:id="1930043838">
      <w:bodyDiv w:val="1"/>
      <w:marLeft w:val="0"/>
      <w:marRight w:val="0"/>
      <w:marTop w:val="0"/>
      <w:marBottom w:val="0"/>
      <w:divBdr>
        <w:top w:val="none" w:sz="0" w:space="0" w:color="auto"/>
        <w:left w:val="none" w:sz="0" w:space="0" w:color="auto"/>
        <w:bottom w:val="none" w:sz="0" w:space="0" w:color="auto"/>
        <w:right w:val="none" w:sz="0" w:space="0" w:color="auto"/>
      </w:divBdr>
      <w:divsChild>
        <w:div w:id="1201866649">
          <w:marLeft w:val="0"/>
          <w:marRight w:val="0"/>
          <w:marTop w:val="0"/>
          <w:marBottom w:val="0"/>
          <w:divBdr>
            <w:top w:val="none" w:sz="0" w:space="0" w:color="auto"/>
            <w:left w:val="none" w:sz="0" w:space="0" w:color="auto"/>
            <w:bottom w:val="none" w:sz="0" w:space="0" w:color="auto"/>
            <w:right w:val="none" w:sz="0" w:space="0" w:color="auto"/>
          </w:divBdr>
          <w:divsChild>
            <w:div w:id="379981917">
              <w:marLeft w:val="0"/>
              <w:marRight w:val="0"/>
              <w:marTop w:val="0"/>
              <w:marBottom w:val="0"/>
              <w:divBdr>
                <w:top w:val="none" w:sz="0" w:space="0" w:color="auto"/>
                <w:left w:val="none" w:sz="0" w:space="0" w:color="auto"/>
                <w:bottom w:val="none" w:sz="0" w:space="0" w:color="auto"/>
                <w:right w:val="none" w:sz="0" w:space="0" w:color="auto"/>
              </w:divBdr>
              <w:divsChild>
                <w:div w:id="1823504450">
                  <w:marLeft w:val="0"/>
                  <w:marRight w:val="0"/>
                  <w:marTop w:val="0"/>
                  <w:marBottom w:val="0"/>
                  <w:divBdr>
                    <w:top w:val="none" w:sz="0" w:space="0" w:color="auto"/>
                    <w:left w:val="none" w:sz="0" w:space="0" w:color="auto"/>
                    <w:bottom w:val="none" w:sz="0" w:space="0" w:color="auto"/>
                    <w:right w:val="none" w:sz="0" w:space="0" w:color="auto"/>
                  </w:divBdr>
                  <w:divsChild>
                    <w:div w:id="189687177">
                      <w:marLeft w:val="0"/>
                      <w:marRight w:val="0"/>
                      <w:marTop w:val="0"/>
                      <w:marBottom w:val="0"/>
                      <w:divBdr>
                        <w:top w:val="none" w:sz="0" w:space="0" w:color="auto"/>
                        <w:left w:val="none" w:sz="0" w:space="0" w:color="auto"/>
                        <w:bottom w:val="none" w:sz="0" w:space="0" w:color="auto"/>
                        <w:right w:val="none" w:sz="0" w:space="0" w:color="auto"/>
                      </w:divBdr>
                      <w:divsChild>
                        <w:div w:id="1100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1335">
      <w:bodyDiv w:val="1"/>
      <w:marLeft w:val="0"/>
      <w:marRight w:val="0"/>
      <w:marTop w:val="0"/>
      <w:marBottom w:val="0"/>
      <w:divBdr>
        <w:top w:val="none" w:sz="0" w:space="0" w:color="auto"/>
        <w:left w:val="none" w:sz="0" w:space="0" w:color="auto"/>
        <w:bottom w:val="none" w:sz="0" w:space="0" w:color="auto"/>
        <w:right w:val="none" w:sz="0" w:space="0" w:color="auto"/>
      </w:divBdr>
    </w:div>
    <w:div w:id="1954629738">
      <w:bodyDiv w:val="1"/>
      <w:marLeft w:val="0"/>
      <w:marRight w:val="0"/>
      <w:marTop w:val="0"/>
      <w:marBottom w:val="0"/>
      <w:divBdr>
        <w:top w:val="none" w:sz="0" w:space="0" w:color="auto"/>
        <w:left w:val="none" w:sz="0" w:space="0" w:color="auto"/>
        <w:bottom w:val="none" w:sz="0" w:space="0" w:color="auto"/>
        <w:right w:val="none" w:sz="0" w:space="0" w:color="auto"/>
      </w:divBdr>
      <w:divsChild>
        <w:div w:id="434445779">
          <w:marLeft w:val="547"/>
          <w:marRight w:val="0"/>
          <w:marTop w:val="0"/>
          <w:marBottom w:val="120"/>
          <w:divBdr>
            <w:top w:val="none" w:sz="0" w:space="0" w:color="auto"/>
            <w:left w:val="none" w:sz="0" w:space="0" w:color="auto"/>
            <w:bottom w:val="none" w:sz="0" w:space="0" w:color="auto"/>
            <w:right w:val="none" w:sz="0" w:space="0" w:color="auto"/>
          </w:divBdr>
        </w:div>
        <w:div w:id="1258489653">
          <w:marLeft w:val="547"/>
          <w:marRight w:val="0"/>
          <w:marTop w:val="0"/>
          <w:marBottom w:val="120"/>
          <w:divBdr>
            <w:top w:val="none" w:sz="0" w:space="0" w:color="auto"/>
            <w:left w:val="none" w:sz="0" w:space="0" w:color="auto"/>
            <w:bottom w:val="none" w:sz="0" w:space="0" w:color="auto"/>
            <w:right w:val="none" w:sz="0" w:space="0" w:color="auto"/>
          </w:divBdr>
        </w:div>
        <w:div w:id="116417162">
          <w:marLeft w:val="547"/>
          <w:marRight w:val="0"/>
          <w:marTop w:val="0"/>
          <w:marBottom w:val="0"/>
          <w:divBdr>
            <w:top w:val="none" w:sz="0" w:space="0" w:color="auto"/>
            <w:left w:val="none" w:sz="0" w:space="0" w:color="auto"/>
            <w:bottom w:val="none" w:sz="0" w:space="0" w:color="auto"/>
            <w:right w:val="none" w:sz="0" w:space="0" w:color="auto"/>
          </w:divBdr>
        </w:div>
      </w:divsChild>
    </w:div>
    <w:div w:id="1967619040">
      <w:bodyDiv w:val="1"/>
      <w:marLeft w:val="0"/>
      <w:marRight w:val="0"/>
      <w:marTop w:val="0"/>
      <w:marBottom w:val="0"/>
      <w:divBdr>
        <w:top w:val="none" w:sz="0" w:space="0" w:color="auto"/>
        <w:left w:val="none" w:sz="0" w:space="0" w:color="auto"/>
        <w:bottom w:val="none" w:sz="0" w:space="0" w:color="auto"/>
        <w:right w:val="none" w:sz="0" w:space="0" w:color="auto"/>
      </w:divBdr>
    </w:div>
    <w:div w:id="1980840878">
      <w:bodyDiv w:val="1"/>
      <w:marLeft w:val="0"/>
      <w:marRight w:val="0"/>
      <w:marTop w:val="0"/>
      <w:marBottom w:val="0"/>
      <w:divBdr>
        <w:top w:val="none" w:sz="0" w:space="0" w:color="auto"/>
        <w:left w:val="none" w:sz="0" w:space="0" w:color="auto"/>
        <w:bottom w:val="none" w:sz="0" w:space="0" w:color="auto"/>
        <w:right w:val="none" w:sz="0" w:space="0" w:color="auto"/>
      </w:divBdr>
      <w:divsChild>
        <w:div w:id="1374158869">
          <w:marLeft w:val="547"/>
          <w:marRight w:val="0"/>
          <w:marTop w:val="0"/>
          <w:marBottom w:val="0"/>
          <w:divBdr>
            <w:top w:val="none" w:sz="0" w:space="0" w:color="auto"/>
            <w:left w:val="none" w:sz="0" w:space="0" w:color="auto"/>
            <w:bottom w:val="none" w:sz="0" w:space="0" w:color="auto"/>
            <w:right w:val="none" w:sz="0" w:space="0" w:color="auto"/>
          </w:divBdr>
        </w:div>
        <w:div w:id="1927153098">
          <w:marLeft w:val="547"/>
          <w:marRight w:val="0"/>
          <w:marTop w:val="0"/>
          <w:marBottom w:val="0"/>
          <w:divBdr>
            <w:top w:val="none" w:sz="0" w:space="0" w:color="auto"/>
            <w:left w:val="none" w:sz="0" w:space="0" w:color="auto"/>
            <w:bottom w:val="none" w:sz="0" w:space="0" w:color="auto"/>
            <w:right w:val="none" w:sz="0" w:space="0" w:color="auto"/>
          </w:divBdr>
        </w:div>
        <w:div w:id="139466011">
          <w:marLeft w:val="547"/>
          <w:marRight w:val="0"/>
          <w:marTop w:val="0"/>
          <w:marBottom w:val="0"/>
          <w:divBdr>
            <w:top w:val="none" w:sz="0" w:space="0" w:color="auto"/>
            <w:left w:val="none" w:sz="0" w:space="0" w:color="auto"/>
            <w:bottom w:val="none" w:sz="0" w:space="0" w:color="auto"/>
            <w:right w:val="none" w:sz="0" w:space="0" w:color="auto"/>
          </w:divBdr>
        </w:div>
        <w:div w:id="1765955638">
          <w:marLeft w:val="547"/>
          <w:marRight w:val="0"/>
          <w:marTop w:val="0"/>
          <w:marBottom w:val="0"/>
          <w:divBdr>
            <w:top w:val="none" w:sz="0" w:space="0" w:color="auto"/>
            <w:left w:val="none" w:sz="0" w:space="0" w:color="auto"/>
            <w:bottom w:val="none" w:sz="0" w:space="0" w:color="auto"/>
            <w:right w:val="none" w:sz="0" w:space="0" w:color="auto"/>
          </w:divBdr>
        </w:div>
        <w:div w:id="1495802357">
          <w:marLeft w:val="547"/>
          <w:marRight w:val="0"/>
          <w:marTop w:val="0"/>
          <w:marBottom w:val="0"/>
          <w:divBdr>
            <w:top w:val="none" w:sz="0" w:space="0" w:color="auto"/>
            <w:left w:val="none" w:sz="0" w:space="0" w:color="auto"/>
            <w:bottom w:val="none" w:sz="0" w:space="0" w:color="auto"/>
            <w:right w:val="none" w:sz="0" w:space="0" w:color="auto"/>
          </w:divBdr>
        </w:div>
        <w:div w:id="1540581580">
          <w:marLeft w:val="547"/>
          <w:marRight w:val="0"/>
          <w:marTop w:val="0"/>
          <w:marBottom w:val="0"/>
          <w:divBdr>
            <w:top w:val="none" w:sz="0" w:space="0" w:color="auto"/>
            <w:left w:val="none" w:sz="0" w:space="0" w:color="auto"/>
            <w:bottom w:val="none" w:sz="0" w:space="0" w:color="auto"/>
            <w:right w:val="none" w:sz="0" w:space="0" w:color="auto"/>
          </w:divBdr>
        </w:div>
      </w:divsChild>
    </w:div>
    <w:div w:id="1995178808">
      <w:bodyDiv w:val="1"/>
      <w:marLeft w:val="0"/>
      <w:marRight w:val="0"/>
      <w:marTop w:val="0"/>
      <w:marBottom w:val="0"/>
      <w:divBdr>
        <w:top w:val="none" w:sz="0" w:space="0" w:color="auto"/>
        <w:left w:val="none" w:sz="0" w:space="0" w:color="auto"/>
        <w:bottom w:val="none" w:sz="0" w:space="0" w:color="auto"/>
        <w:right w:val="none" w:sz="0" w:space="0" w:color="auto"/>
      </w:divBdr>
      <w:divsChild>
        <w:div w:id="483157592">
          <w:marLeft w:val="0"/>
          <w:marRight w:val="0"/>
          <w:marTop w:val="0"/>
          <w:marBottom w:val="0"/>
          <w:divBdr>
            <w:top w:val="none" w:sz="0" w:space="0" w:color="auto"/>
            <w:left w:val="none" w:sz="0" w:space="0" w:color="auto"/>
            <w:bottom w:val="none" w:sz="0" w:space="0" w:color="auto"/>
            <w:right w:val="none" w:sz="0" w:space="0" w:color="auto"/>
          </w:divBdr>
          <w:divsChild>
            <w:div w:id="1816875168">
              <w:marLeft w:val="0"/>
              <w:marRight w:val="0"/>
              <w:marTop w:val="0"/>
              <w:marBottom w:val="0"/>
              <w:divBdr>
                <w:top w:val="none" w:sz="0" w:space="0" w:color="auto"/>
                <w:left w:val="none" w:sz="0" w:space="0" w:color="auto"/>
                <w:bottom w:val="none" w:sz="0" w:space="0" w:color="auto"/>
                <w:right w:val="none" w:sz="0" w:space="0" w:color="auto"/>
              </w:divBdr>
              <w:divsChild>
                <w:div w:id="319693496">
                  <w:marLeft w:val="0"/>
                  <w:marRight w:val="0"/>
                  <w:marTop w:val="0"/>
                  <w:marBottom w:val="0"/>
                  <w:divBdr>
                    <w:top w:val="none" w:sz="0" w:space="0" w:color="auto"/>
                    <w:left w:val="none" w:sz="0" w:space="0" w:color="auto"/>
                    <w:bottom w:val="none" w:sz="0" w:space="0" w:color="auto"/>
                    <w:right w:val="none" w:sz="0" w:space="0" w:color="auto"/>
                  </w:divBdr>
                  <w:divsChild>
                    <w:div w:id="1695419527">
                      <w:marLeft w:val="0"/>
                      <w:marRight w:val="0"/>
                      <w:marTop w:val="0"/>
                      <w:marBottom w:val="0"/>
                      <w:divBdr>
                        <w:top w:val="none" w:sz="0" w:space="0" w:color="auto"/>
                        <w:left w:val="none" w:sz="0" w:space="0" w:color="auto"/>
                        <w:bottom w:val="none" w:sz="0" w:space="0" w:color="auto"/>
                        <w:right w:val="none" w:sz="0" w:space="0" w:color="auto"/>
                      </w:divBdr>
                      <w:divsChild>
                        <w:div w:id="2048597724">
                          <w:marLeft w:val="0"/>
                          <w:marRight w:val="0"/>
                          <w:marTop w:val="0"/>
                          <w:marBottom w:val="0"/>
                          <w:divBdr>
                            <w:top w:val="none" w:sz="0" w:space="0" w:color="auto"/>
                            <w:left w:val="none" w:sz="0" w:space="0" w:color="auto"/>
                            <w:bottom w:val="none" w:sz="0" w:space="0" w:color="auto"/>
                            <w:right w:val="none" w:sz="0" w:space="0" w:color="auto"/>
                          </w:divBdr>
                          <w:divsChild>
                            <w:div w:id="1114985324">
                              <w:marLeft w:val="0"/>
                              <w:marRight w:val="0"/>
                              <w:marTop w:val="0"/>
                              <w:marBottom w:val="0"/>
                              <w:divBdr>
                                <w:top w:val="none" w:sz="0" w:space="0" w:color="auto"/>
                                <w:left w:val="none" w:sz="0" w:space="0" w:color="auto"/>
                                <w:bottom w:val="none" w:sz="0" w:space="0" w:color="auto"/>
                                <w:right w:val="none" w:sz="0" w:space="0" w:color="auto"/>
                              </w:divBdr>
                              <w:divsChild>
                                <w:div w:id="552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283125">
      <w:bodyDiv w:val="1"/>
      <w:marLeft w:val="0"/>
      <w:marRight w:val="0"/>
      <w:marTop w:val="0"/>
      <w:marBottom w:val="0"/>
      <w:divBdr>
        <w:top w:val="none" w:sz="0" w:space="0" w:color="auto"/>
        <w:left w:val="none" w:sz="0" w:space="0" w:color="auto"/>
        <w:bottom w:val="none" w:sz="0" w:space="0" w:color="auto"/>
        <w:right w:val="none" w:sz="0" w:space="0" w:color="auto"/>
      </w:divBdr>
      <w:divsChild>
        <w:div w:id="1046948950">
          <w:marLeft w:val="0"/>
          <w:marRight w:val="0"/>
          <w:marTop w:val="0"/>
          <w:marBottom w:val="0"/>
          <w:divBdr>
            <w:top w:val="none" w:sz="0" w:space="0" w:color="auto"/>
            <w:left w:val="none" w:sz="0" w:space="0" w:color="auto"/>
            <w:bottom w:val="none" w:sz="0" w:space="0" w:color="auto"/>
            <w:right w:val="none" w:sz="0" w:space="0" w:color="auto"/>
          </w:divBdr>
          <w:divsChild>
            <w:div w:id="1676223245">
              <w:marLeft w:val="0"/>
              <w:marRight w:val="0"/>
              <w:marTop w:val="0"/>
              <w:marBottom w:val="0"/>
              <w:divBdr>
                <w:top w:val="none" w:sz="0" w:space="0" w:color="auto"/>
                <w:left w:val="none" w:sz="0" w:space="0" w:color="auto"/>
                <w:bottom w:val="none" w:sz="0" w:space="0" w:color="auto"/>
                <w:right w:val="none" w:sz="0" w:space="0" w:color="auto"/>
              </w:divBdr>
              <w:divsChild>
                <w:div w:id="1141533059">
                  <w:marLeft w:val="0"/>
                  <w:marRight w:val="0"/>
                  <w:marTop w:val="0"/>
                  <w:marBottom w:val="0"/>
                  <w:divBdr>
                    <w:top w:val="none" w:sz="0" w:space="0" w:color="auto"/>
                    <w:left w:val="none" w:sz="0" w:space="0" w:color="auto"/>
                    <w:bottom w:val="none" w:sz="0" w:space="0" w:color="auto"/>
                    <w:right w:val="none" w:sz="0" w:space="0" w:color="auto"/>
                  </w:divBdr>
                  <w:divsChild>
                    <w:div w:id="1868643934">
                      <w:marLeft w:val="0"/>
                      <w:marRight w:val="0"/>
                      <w:marTop w:val="0"/>
                      <w:marBottom w:val="0"/>
                      <w:divBdr>
                        <w:top w:val="none" w:sz="0" w:space="0" w:color="auto"/>
                        <w:left w:val="none" w:sz="0" w:space="0" w:color="auto"/>
                        <w:bottom w:val="none" w:sz="0" w:space="0" w:color="auto"/>
                        <w:right w:val="none" w:sz="0" w:space="0" w:color="auto"/>
                      </w:divBdr>
                      <w:divsChild>
                        <w:div w:id="2025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68531">
      <w:bodyDiv w:val="1"/>
      <w:marLeft w:val="0"/>
      <w:marRight w:val="0"/>
      <w:marTop w:val="0"/>
      <w:marBottom w:val="0"/>
      <w:divBdr>
        <w:top w:val="none" w:sz="0" w:space="0" w:color="auto"/>
        <w:left w:val="none" w:sz="0" w:space="0" w:color="auto"/>
        <w:bottom w:val="none" w:sz="0" w:space="0" w:color="auto"/>
        <w:right w:val="none" w:sz="0" w:space="0" w:color="auto"/>
      </w:divBdr>
    </w:div>
    <w:div w:id="2072194327">
      <w:bodyDiv w:val="1"/>
      <w:marLeft w:val="0"/>
      <w:marRight w:val="0"/>
      <w:marTop w:val="0"/>
      <w:marBottom w:val="0"/>
      <w:divBdr>
        <w:top w:val="none" w:sz="0" w:space="0" w:color="auto"/>
        <w:left w:val="none" w:sz="0" w:space="0" w:color="auto"/>
        <w:bottom w:val="none" w:sz="0" w:space="0" w:color="auto"/>
        <w:right w:val="none" w:sz="0" w:space="0" w:color="auto"/>
      </w:divBdr>
      <w:divsChild>
        <w:div w:id="1049956506">
          <w:marLeft w:val="547"/>
          <w:marRight w:val="0"/>
          <w:marTop w:val="0"/>
          <w:marBottom w:val="0"/>
          <w:divBdr>
            <w:top w:val="none" w:sz="0" w:space="0" w:color="auto"/>
            <w:left w:val="none" w:sz="0" w:space="0" w:color="auto"/>
            <w:bottom w:val="none" w:sz="0" w:space="0" w:color="auto"/>
            <w:right w:val="none" w:sz="0" w:space="0" w:color="auto"/>
          </w:divBdr>
        </w:div>
        <w:div w:id="733161223">
          <w:marLeft w:val="547"/>
          <w:marRight w:val="0"/>
          <w:marTop w:val="0"/>
          <w:marBottom w:val="0"/>
          <w:divBdr>
            <w:top w:val="none" w:sz="0" w:space="0" w:color="auto"/>
            <w:left w:val="none" w:sz="0" w:space="0" w:color="auto"/>
            <w:bottom w:val="none" w:sz="0" w:space="0" w:color="auto"/>
            <w:right w:val="none" w:sz="0" w:space="0" w:color="auto"/>
          </w:divBdr>
        </w:div>
        <w:div w:id="1257321999">
          <w:marLeft w:val="547"/>
          <w:marRight w:val="0"/>
          <w:marTop w:val="0"/>
          <w:marBottom w:val="0"/>
          <w:divBdr>
            <w:top w:val="none" w:sz="0" w:space="0" w:color="auto"/>
            <w:left w:val="none" w:sz="0" w:space="0" w:color="auto"/>
            <w:bottom w:val="none" w:sz="0" w:space="0" w:color="auto"/>
            <w:right w:val="none" w:sz="0" w:space="0" w:color="auto"/>
          </w:divBdr>
        </w:div>
      </w:divsChild>
    </w:div>
    <w:div w:id="2087652492">
      <w:bodyDiv w:val="1"/>
      <w:marLeft w:val="0"/>
      <w:marRight w:val="0"/>
      <w:marTop w:val="0"/>
      <w:marBottom w:val="0"/>
      <w:divBdr>
        <w:top w:val="none" w:sz="0" w:space="0" w:color="auto"/>
        <w:left w:val="none" w:sz="0" w:space="0" w:color="auto"/>
        <w:bottom w:val="none" w:sz="0" w:space="0" w:color="auto"/>
        <w:right w:val="none" w:sz="0" w:space="0" w:color="auto"/>
      </w:divBdr>
      <w:divsChild>
        <w:div w:id="455373113">
          <w:marLeft w:val="547"/>
          <w:marRight w:val="0"/>
          <w:marTop w:val="0"/>
          <w:marBottom w:val="0"/>
          <w:divBdr>
            <w:top w:val="none" w:sz="0" w:space="0" w:color="auto"/>
            <w:left w:val="none" w:sz="0" w:space="0" w:color="auto"/>
            <w:bottom w:val="none" w:sz="0" w:space="0" w:color="auto"/>
            <w:right w:val="none" w:sz="0" w:space="0" w:color="auto"/>
          </w:divBdr>
        </w:div>
        <w:div w:id="958335443">
          <w:marLeft w:val="547"/>
          <w:marRight w:val="0"/>
          <w:marTop w:val="0"/>
          <w:marBottom w:val="0"/>
          <w:divBdr>
            <w:top w:val="none" w:sz="0" w:space="0" w:color="auto"/>
            <w:left w:val="none" w:sz="0" w:space="0" w:color="auto"/>
            <w:bottom w:val="none" w:sz="0" w:space="0" w:color="auto"/>
            <w:right w:val="none" w:sz="0" w:space="0" w:color="auto"/>
          </w:divBdr>
        </w:div>
        <w:div w:id="410856699">
          <w:marLeft w:val="547"/>
          <w:marRight w:val="0"/>
          <w:marTop w:val="0"/>
          <w:marBottom w:val="0"/>
          <w:divBdr>
            <w:top w:val="none" w:sz="0" w:space="0" w:color="auto"/>
            <w:left w:val="none" w:sz="0" w:space="0" w:color="auto"/>
            <w:bottom w:val="none" w:sz="0" w:space="0" w:color="auto"/>
            <w:right w:val="none" w:sz="0" w:space="0" w:color="auto"/>
          </w:divBdr>
        </w:div>
        <w:div w:id="832915541">
          <w:marLeft w:val="547"/>
          <w:marRight w:val="0"/>
          <w:marTop w:val="0"/>
          <w:marBottom w:val="0"/>
          <w:divBdr>
            <w:top w:val="none" w:sz="0" w:space="0" w:color="auto"/>
            <w:left w:val="none" w:sz="0" w:space="0" w:color="auto"/>
            <w:bottom w:val="none" w:sz="0" w:space="0" w:color="auto"/>
            <w:right w:val="none" w:sz="0" w:space="0" w:color="auto"/>
          </w:divBdr>
        </w:div>
      </w:divsChild>
    </w:div>
    <w:div w:id="210777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epa.gov/chemical-research/tool-reduction-and-assessment-chemicals-and-other-environmental-impacts-trac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ABDE4-C8E1-4B83-80AD-8423FE91D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3838</Words>
  <Characters>21877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"labrown2"</dc:creator>
  <cp:keywords/>
  <dc:description/>
  <cp:lastModifiedBy>Lori Brown</cp:lastModifiedBy>
  <cp:revision>3</cp:revision>
  <cp:lastPrinted>2017-01-21T22:49:00Z</cp:lastPrinted>
  <dcterms:created xsi:type="dcterms:W3CDTF">2024-02-15T16:58:00Z</dcterms:created>
  <dcterms:modified xsi:type="dcterms:W3CDTF">2024-10-01T15:28:00Z</dcterms:modified>
</cp:coreProperties>
</file>