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0"/>
        <w:gridCol w:w="8410"/>
      </w:tblGrid>
      <w:tr w:rsidR="00CA26E6" w14:paraId="240CD2A5" w14:textId="77777777" w:rsidTr="001332B5">
        <w:tc>
          <w:tcPr>
            <w:tcW w:w="1660" w:type="dxa"/>
          </w:tcPr>
          <w:p w14:paraId="0F6D85A1" w14:textId="77777777" w:rsidR="00CA26E6" w:rsidRDefault="00CA26E6" w:rsidP="001332B5">
            <w:r>
              <w:rPr>
                <w:noProof/>
              </w:rPr>
              <w:drawing>
                <wp:inline distT="0" distB="0" distL="0" distR="0" wp14:anchorId="36A831B0" wp14:editId="35EFE90A">
                  <wp:extent cx="588579" cy="640080"/>
                  <wp:effectExtent l="0" t="0" r="2540" b="7620"/>
                  <wp:docPr id="2078270496" name="Picture 2" descr="A green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270496" name="Picture 2" descr="A green square with white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8579" cy="640080"/>
                          </a:xfrm>
                          <a:prstGeom prst="rect">
                            <a:avLst/>
                          </a:prstGeom>
                        </pic:spPr>
                      </pic:pic>
                    </a:graphicData>
                  </a:graphic>
                </wp:inline>
              </w:drawing>
            </w:r>
          </w:p>
        </w:tc>
        <w:tc>
          <w:tcPr>
            <w:tcW w:w="8410" w:type="dxa"/>
            <w:vAlign w:val="center"/>
          </w:tcPr>
          <w:p w14:paraId="77AC3226" w14:textId="77777777" w:rsidR="00CA26E6" w:rsidRPr="00DA0299" w:rsidRDefault="00CA26E6" w:rsidP="001332B5">
            <w:pPr>
              <w:jc w:val="center"/>
              <w:rPr>
                <w:b/>
                <w:bCs/>
                <w:sz w:val="40"/>
                <w:szCs w:val="40"/>
              </w:rPr>
            </w:pPr>
            <w:r w:rsidRPr="00DA0299">
              <w:rPr>
                <w:b/>
                <w:bCs/>
                <w:sz w:val="28"/>
                <w:szCs w:val="28"/>
              </w:rPr>
              <w:t>Green Building Practices and LEED Green Associate Exam Preparation</w:t>
            </w:r>
          </w:p>
        </w:tc>
      </w:tr>
    </w:tbl>
    <w:p w14:paraId="1AF9BAB7" w14:textId="77777777" w:rsidR="00CA26E6" w:rsidRPr="00132490" w:rsidRDefault="00CA26E6" w:rsidP="00CA26E6">
      <w:pPr>
        <w:rPr>
          <w:b/>
          <w:bCs/>
          <w:sz w:val="20"/>
          <w:szCs w:val="20"/>
        </w:rPr>
      </w:pPr>
      <w:r w:rsidRPr="00132490">
        <w:rPr>
          <w:b/>
          <w:bCs/>
          <w:sz w:val="20"/>
          <w:szCs w:val="20"/>
        </w:rPr>
        <w:t>Lorisweb.com</w:t>
      </w:r>
    </w:p>
    <w:p w14:paraId="2C110688" w14:textId="5C24EDF3" w:rsidR="008D78AF" w:rsidRPr="00132490" w:rsidRDefault="00E00896" w:rsidP="00657777">
      <w:pPr>
        <w:rPr>
          <w:b/>
          <w:bCs/>
        </w:rPr>
      </w:pPr>
      <w:r>
        <w:rPr>
          <w:b/>
          <w:bCs/>
        </w:rPr>
        <w:t>Kick-Off Meeting – September 11, 2024</w:t>
      </w:r>
    </w:p>
    <w:p w14:paraId="09744A89" w14:textId="20F997EE" w:rsidR="008D78AF" w:rsidRDefault="003D2552" w:rsidP="00657777">
      <w:r>
        <w:t xml:space="preserve">Preparing for the </w:t>
      </w:r>
      <w:r w:rsidR="00BC37D0">
        <w:t>LEED Green Associate Professional Credential</w:t>
      </w:r>
    </w:p>
    <w:p w14:paraId="4E6A186D" w14:textId="7CB7A36D" w:rsidR="00BC37D0" w:rsidRDefault="00BC37D0" w:rsidP="00657777"/>
    <w:p w14:paraId="1FDA1FD1" w14:textId="16854BAA" w:rsidR="00281A79" w:rsidRPr="00EC4FEF" w:rsidRDefault="00EC4FEF" w:rsidP="00657777">
      <w:pPr>
        <w:rPr>
          <w:b/>
          <w:bCs/>
        </w:rPr>
      </w:pPr>
      <w:r w:rsidRPr="00EC4FEF">
        <w:rPr>
          <w:b/>
          <w:bCs/>
        </w:rPr>
        <w:t>Introduction</w:t>
      </w:r>
    </w:p>
    <w:p w14:paraId="280A93A2" w14:textId="73C4F85D" w:rsidR="00EC4FEF" w:rsidRPr="00CA26E6" w:rsidRDefault="00EC4FEF" w:rsidP="00B93AEB">
      <w:pPr>
        <w:spacing w:before="120"/>
      </w:pPr>
      <w:r w:rsidRPr="00CA26E6">
        <w:t>Instructor:</w:t>
      </w:r>
      <w:r w:rsidRPr="00CA26E6">
        <w:tab/>
        <w:t>Lori Brown</w:t>
      </w:r>
    </w:p>
    <w:p w14:paraId="4443E0E3" w14:textId="3EC511FA" w:rsidR="00EC4FEF" w:rsidRPr="00CA26E6" w:rsidRDefault="00EC4FEF" w:rsidP="00B93AEB">
      <w:pPr>
        <w:spacing w:before="120"/>
      </w:pPr>
      <w:r w:rsidRPr="00CA26E6">
        <w:t>Email:</w:t>
      </w:r>
      <w:r w:rsidRPr="00CA26E6">
        <w:tab/>
      </w:r>
      <w:r w:rsidRPr="00CA26E6">
        <w:tab/>
      </w:r>
      <w:hyperlink r:id="rId9" w:history="1">
        <w:r w:rsidRPr="00CA26E6">
          <w:rPr>
            <w:rStyle w:val="Hyperlink"/>
          </w:rPr>
          <w:t>labrown2@csuchico.edu</w:t>
        </w:r>
      </w:hyperlink>
    </w:p>
    <w:p w14:paraId="71FAA9C8" w14:textId="70BB4A29" w:rsidR="00EC4FEF" w:rsidRDefault="00EC4FEF" w:rsidP="00B93AEB">
      <w:pPr>
        <w:spacing w:before="120"/>
      </w:pPr>
      <w:r>
        <w:t>Web Site:</w:t>
      </w:r>
      <w:r>
        <w:tab/>
      </w:r>
      <w:hyperlink r:id="rId10" w:history="1">
        <w:r w:rsidRPr="00EC4FEF">
          <w:rPr>
            <w:rStyle w:val="Hyperlink"/>
          </w:rPr>
          <w:t>lorisweb.com</w:t>
        </w:r>
      </w:hyperlink>
    </w:p>
    <w:p w14:paraId="3D81C83F" w14:textId="5C52E104" w:rsidR="00EC4FEF" w:rsidRDefault="00EC4FEF" w:rsidP="00B93AEB">
      <w:pPr>
        <w:spacing w:before="120"/>
      </w:pPr>
      <w:r>
        <w:t xml:space="preserve">Cell: </w:t>
      </w:r>
      <w:r>
        <w:tab/>
      </w:r>
      <w:r>
        <w:tab/>
        <w:t>530.519.1147</w:t>
      </w:r>
    </w:p>
    <w:p w14:paraId="461E6067" w14:textId="77BA3704" w:rsidR="00A95459" w:rsidRDefault="00A95459" w:rsidP="00B93AEB">
      <w:pPr>
        <w:spacing w:before="120"/>
      </w:pPr>
      <w:r>
        <w:t xml:space="preserve">ZOOM </w:t>
      </w:r>
      <w:r w:rsidR="009A3675">
        <w:t>Link:</w:t>
      </w:r>
      <w:r w:rsidR="009A3675">
        <w:tab/>
      </w:r>
      <w:hyperlink r:id="rId11" w:history="1">
        <w:r w:rsidR="009A3675" w:rsidRPr="00D24107">
          <w:rPr>
            <w:rStyle w:val="Hyperlink"/>
          </w:rPr>
          <w:t>https://us02web.zoom.us/j/82775860795?pwd=IJhqpSjiw3ik46LO29RcSgZZxYS5Se.1</w:t>
        </w:r>
      </w:hyperlink>
    </w:p>
    <w:p w14:paraId="083E9BFB" w14:textId="683E68E1" w:rsidR="00A95459" w:rsidRDefault="00B93AEB" w:rsidP="00B93AEB">
      <w:pPr>
        <w:spacing w:before="120"/>
      </w:pPr>
      <w:r>
        <w:t>Day/Time:</w:t>
      </w:r>
      <w:r>
        <w:tab/>
        <w:t>Wednesday (9/18 – 11/6) - 7:00 pm – 8:15 pm CT</w:t>
      </w:r>
    </w:p>
    <w:p w14:paraId="6F8D505F" w14:textId="77777777" w:rsidR="00B93AEB" w:rsidRDefault="00B93AEB" w:rsidP="00657777">
      <w:pPr>
        <w:rPr>
          <w:b/>
          <w:bCs/>
          <w:sz w:val="28"/>
          <w:szCs w:val="28"/>
        </w:rPr>
      </w:pPr>
    </w:p>
    <w:p w14:paraId="5BAFAA83" w14:textId="4B3FF455" w:rsidR="00DA0299" w:rsidRDefault="00DA0299" w:rsidP="00657777">
      <w:pPr>
        <w:rPr>
          <w:b/>
          <w:bCs/>
          <w:sz w:val="28"/>
          <w:szCs w:val="28"/>
        </w:rPr>
      </w:pPr>
      <w:r>
        <w:rPr>
          <w:b/>
          <w:bCs/>
          <w:sz w:val="28"/>
          <w:szCs w:val="28"/>
        </w:rPr>
        <w:t>Course Resources</w:t>
      </w:r>
    </w:p>
    <w:p w14:paraId="6E0B8067" w14:textId="77777777" w:rsidR="00B93AEB" w:rsidRDefault="00B93AEB" w:rsidP="00657777">
      <w:pPr>
        <w:rPr>
          <w:b/>
          <w:bCs/>
          <w:sz w:val="24"/>
          <w:szCs w:val="24"/>
        </w:rPr>
      </w:pPr>
    </w:p>
    <w:p w14:paraId="14D709D2" w14:textId="509AFDE2" w:rsidR="00B93AEB" w:rsidRDefault="00B93AEB" w:rsidP="00657777">
      <w:pPr>
        <w:rPr>
          <w:b/>
          <w:bCs/>
          <w:sz w:val="24"/>
          <w:szCs w:val="24"/>
        </w:rPr>
      </w:pPr>
      <w:r w:rsidRPr="00B93AEB">
        <w:rPr>
          <w:b/>
          <w:bCs/>
          <w:sz w:val="24"/>
          <w:szCs w:val="24"/>
        </w:rPr>
        <w:t>https://lorisweb.com</w:t>
      </w:r>
    </w:p>
    <w:p w14:paraId="0F405321" w14:textId="7C28AA4A" w:rsidR="00DA0299" w:rsidRDefault="00DA0299" w:rsidP="00657777">
      <w:r w:rsidRPr="00DA0299">
        <w:rPr>
          <w:noProof/>
        </w:rPr>
        <w:drawing>
          <wp:inline distT="0" distB="0" distL="0" distR="0" wp14:anchorId="3F19D052" wp14:editId="5D3210ED">
            <wp:extent cx="6400800" cy="4528820"/>
            <wp:effectExtent l="0" t="0" r="0" b="5080"/>
            <wp:docPr id="287447975"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47975" name="Picture 1" descr="A screenshot of a website&#10;&#10;Description automatically generated"/>
                    <pic:cNvPicPr/>
                  </pic:nvPicPr>
                  <pic:blipFill>
                    <a:blip r:embed="rId12"/>
                    <a:stretch>
                      <a:fillRect/>
                    </a:stretch>
                  </pic:blipFill>
                  <pic:spPr>
                    <a:xfrm>
                      <a:off x="0" y="0"/>
                      <a:ext cx="6400800" cy="4528820"/>
                    </a:xfrm>
                    <a:prstGeom prst="rect">
                      <a:avLst/>
                    </a:prstGeom>
                  </pic:spPr>
                </pic:pic>
              </a:graphicData>
            </a:graphic>
          </wp:inline>
        </w:drawing>
      </w:r>
    </w:p>
    <w:p w14:paraId="1C6A20EC" w14:textId="77777777" w:rsidR="00CA26E6" w:rsidRDefault="00CA26E6" w:rsidP="00657777"/>
    <w:p w14:paraId="0F69904F" w14:textId="77777777" w:rsidR="00B93AEB" w:rsidRDefault="00B93AEB" w:rsidP="00657777">
      <w:pPr>
        <w:rPr>
          <w:b/>
          <w:bCs/>
        </w:rPr>
      </w:pPr>
    </w:p>
    <w:p w14:paraId="1A4212D8" w14:textId="77777777" w:rsidR="00B93AEB" w:rsidRDefault="00B93AEB" w:rsidP="00657777">
      <w:pPr>
        <w:rPr>
          <w:b/>
          <w:bCs/>
        </w:rPr>
      </w:pPr>
    </w:p>
    <w:p w14:paraId="7F51784C" w14:textId="77777777" w:rsidR="00B93AEB" w:rsidRDefault="00B93AEB" w:rsidP="00657777">
      <w:pPr>
        <w:rPr>
          <w:b/>
          <w:bCs/>
        </w:rPr>
      </w:pPr>
    </w:p>
    <w:p w14:paraId="2C5B7A1F" w14:textId="77777777" w:rsidR="00B93AEB" w:rsidRDefault="00B93AEB" w:rsidP="00657777">
      <w:pPr>
        <w:rPr>
          <w:b/>
          <w:bCs/>
        </w:rPr>
      </w:pPr>
    </w:p>
    <w:p w14:paraId="1318E73F" w14:textId="77777777" w:rsidR="00115161" w:rsidRDefault="00115161" w:rsidP="00657777">
      <w:pPr>
        <w:rPr>
          <w:b/>
          <w:bCs/>
        </w:rPr>
        <w:sectPr w:rsidR="00115161" w:rsidSect="00503A6F">
          <w:footerReference w:type="default" r:id="rId13"/>
          <w:pgSz w:w="12240" w:h="15840"/>
          <w:pgMar w:top="360" w:right="720" w:bottom="720" w:left="1440" w:header="720" w:footer="360" w:gutter="0"/>
          <w:cols w:space="720"/>
          <w:docGrid w:linePitch="360"/>
        </w:sectPr>
      </w:pPr>
    </w:p>
    <w:p w14:paraId="38E7DD46" w14:textId="4C68C304" w:rsidR="00B05CA8" w:rsidRPr="00B05CA8" w:rsidRDefault="00B05CA8" w:rsidP="00657777">
      <w:pPr>
        <w:rPr>
          <w:b/>
          <w:bCs/>
        </w:rPr>
      </w:pPr>
      <w:r w:rsidRPr="00B05CA8">
        <w:rPr>
          <w:b/>
          <w:bCs/>
        </w:rPr>
        <w:lastRenderedPageBreak/>
        <w:t>https://lorisweb.com/leedga_8.html</w:t>
      </w:r>
    </w:p>
    <w:p w14:paraId="5F06CD80" w14:textId="4184B161" w:rsidR="00DA0299" w:rsidRDefault="00DA0299" w:rsidP="00657777">
      <w:r w:rsidRPr="00DA0299">
        <w:rPr>
          <w:noProof/>
        </w:rPr>
        <w:drawing>
          <wp:inline distT="0" distB="0" distL="0" distR="0" wp14:anchorId="1A95B2A1" wp14:editId="5C409571">
            <wp:extent cx="6400800" cy="3709035"/>
            <wp:effectExtent l="0" t="0" r="0" b="5715"/>
            <wp:docPr id="1834915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15325" name=""/>
                    <pic:cNvPicPr/>
                  </pic:nvPicPr>
                  <pic:blipFill>
                    <a:blip r:embed="rId14"/>
                    <a:stretch>
                      <a:fillRect/>
                    </a:stretch>
                  </pic:blipFill>
                  <pic:spPr>
                    <a:xfrm>
                      <a:off x="0" y="0"/>
                      <a:ext cx="6400800" cy="3709035"/>
                    </a:xfrm>
                    <a:prstGeom prst="rect">
                      <a:avLst/>
                    </a:prstGeom>
                  </pic:spPr>
                </pic:pic>
              </a:graphicData>
            </a:graphic>
          </wp:inline>
        </w:drawing>
      </w:r>
    </w:p>
    <w:p w14:paraId="5BF8BAFD" w14:textId="77777777" w:rsidR="00B93AEB" w:rsidRDefault="00B93AEB" w:rsidP="00657777">
      <w:pPr>
        <w:rPr>
          <w:b/>
          <w:bCs/>
          <w:sz w:val="24"/>
          <w:szCs w:val="24"/>
        </w:rPr>
      </w:pPr>
    </w:p>
    <w:p w14:paraId="64BE845B" w14:textId="77777777" w:rsidR="00B93AEB" w:rsidRDefault="00B93AEB" w:rsidP="00657777">
      <w:pPr>
        <w:rPr>
          <w:b/>
          <w:bCs/>
          <w:sz w:val="24"/>
          <w:szCs w:val="24"/>
        </w:rPr>
      </w:pPr>
    </w:p>
    <w:p w14:paraId="31F2BDEA" w14:textId="650AA73C" w:rsidR="00DA0299" w:rsidRPr="00DA0299" w:rsidRDefault="00DA0299" w:rsidP="00657777">
      <w:pPr>
        <w:rPr>
          <w:b/>
          <w:bCs/>
          <w:sz w:val="24"/>
          <w:szCs w:val="24"/>
        </w:rPr>
      </w:pPr>
      <w:proofErr w:type="spellStart"/>
      <w:r w:rsidRPr="00DA0299">
        <w:rPr>
          <w:b/>
          <w:bCs/>
          <w:sz w:val="24"/>
          <w:szCs w:val="24"/>
        </w:rPr>
        <w:t>DropBox</w:t>
      </w:r>
      <w:proofErr w:type="spellEnd"/>
      <w:r w:rsidRPr="00DA0299">
        <w:rPr>
          <w:b/>
          <w:bCs/>
          <w:sz w:val="24"/>
          <w:szCs w:val="24"/>
        </w:rPr>
        <w:t xml:space="preserve"> Folder - Online Course Material</w:t>
      </w:r>
    </w:p>
    <w:p w14:paraId="62503405" w14:textId="11FE4667" w:rsidR="00DA0299" w:rsidRDefault="00000000" w:rsidP="00657777">
      <w:hyperlink r:id="rId15" w:history="1">
        <w:r w:rsidR="00DA0299" w:rsidRPr="00D24107">
          <w:rPr>
            <w:rStyle w:val="Hyperlink"/>
          </w:rPr>
          <w:t>https://www.dropbox.com/scl/fo/t4dnq86eddywjbsyqag48/AL8MqjncIRt8ii2Eb5bnF-k?rlkey=0fuylcre63064o51c2ndm2wmf&amp;st=fgdq3f09&amp;dl=0</w:t>
        </w:r>
      </w:hyperlink>
    </w:p>
    <w:p w14:paraId="51A992C6" w14:textId="77777777" w:rsidR="00DA0299" w:rsidRDefault="00DA0299" w:rsidP="00657777"/>
    <w:p w14:paraId="71CF6D83" w14:textId="095A0805" w:rsidR="00DA0299" w:rsidRDefault="00B05CA8" w:rsidP="00657777">
      <w:r w:rsidRPr="00B05CA8">
        <w:rPr>
          <w:noProof/>
        </w:rPr>
        <w:drawing>
          <wp:inline distT="0" distB="0" distL="0" distR="0" wp14:anchorId="5DF26B1A" wp14:editId="160B92A5">
            <wp:extent cx="6400800" cy="3183255"/>
            <wp:effectExtent l="0" t="0" r="0" b="0"/>
            <wp:docPr id="13410459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45971" name="Picture 1" descr="A screenshot of a computer&#10;&#10;Description automatically generated"/>
                    <pic:cNvPicPr/>
                  </pic:nvPicPr>
                  <pic:blipFill>
                    <a:blip r:embed="rId16"/>
                    <a:stretch>
                      <a:fillRect/>
                    </a:stretch>
                  </pic:blipFill>
                  <pic:spPr>
                    <a:xfrm>
                      <a:off x="0" y="0"/>
                      <a:ext cx="6400800" cy="3183255"/>
                    </a:xfrm>
                    <a:prstGeom prst="rect">
                      <a:avLst/>
                    </a:prstGeom>
                  </pic:spPr>
                </pic:pic>
              </a:graphicData>
            </a:graphic>
          </wp:inline>
        </w:drawing>
      </w:r>
    </w:p>
    <w:p w14:paraId="20F6676C" w14:textId="77777777" w:rsidR="00DA0299" w:rsidRDefault="00DA0299" w:rsidP="00657777"/>
    <w:p w14:paraId="3A580F22" w14:textId="2D1AE28A" w:rsidR="00D302D5" w:rsidRDefault="00D302D5" w:rsidP="00D302D5">
      <w:pPr>
        <w:pStyle w:val="ListParagraph"/>
        <w:numPr>
          <w:ilvl w:val="0"/>
          <w:numId w:val="21"/>
        </w:numPr>
        <w:ind w:left="360"/>
      </w:pPr>
      <w:r>
        <w:t>Course Material will be added on-going. Please be sure to check the folders frequently.</w:t>
      </w:r>
    </w:p>
    <w:p w14:paraId="50208D7C" w14:textId="0DDECF2B" w:rsidR="00D302D5" w:rsidRDefault="00D302D5" w:rsidP="00D302D5">
      <w:pPr>
        <w:pStyle w:val="ListParagraph"/>
        <w:numPr>
          <w:ilvl w:val="0"/>
          <w:numId w:val="21"/>
        </w:numPr>
        <w:ind w:left="360"/>
      </w:pPr>
      <w:r>
        <w:t>Printing handouts is not required, but it may be helpful if that is your preferred style for learning.</w:t>
      </w:r>
    </w:p>
    <w:p w14:paraId="61C4F438" w14:textId="77777777" w:rsidR="00D302D5" w:rsidRDefault="00D302D5" w:rsidP="00657777"/>
    <w:p w14:paraId="22877FAB" w14:textId="77777777" w:rsidR="00B93AEB" w:rsidRDefault="00B93AEB" w:rsidP="00657777"/>
    <w:p w14:paraId="7122E577" w14:textId="77777777" w:rsidR="00503A6F" w:rsidRDefault="00503A6F" w:rsidP="00657777"/>
    <w:p w14:paraId="33190E16" w14:textId="77777777" w:rsidR="00B93AEB" w:rsidRPr="00B93AEB" w:rsidRDefault="00B93AEB" w:rsidP="00B93AEB">
      <w:pPr>
        <w:rPr>
          <w:b/>
          <w:bCs/>
          <w:sz w:val="28"/>
          <w:szCs w:val="28"/>
        </w:rPr>
      </w:pPr>
      <w:r w:rsidRPr="00B93AEB">
        <w:rPr>
          <w:b/>
          <w:bCs/>
          <w:sz w:val="28"/>
          <w:szCs w:val="28"/>
        </w:rPr>
        <w:lastRenderedPageBreak/>
        <w:t>Steps for Preparing for the LEED Green Associate Exam</w:t>
      </w:r>
    </w:p>
    <w:p w14:paraId="6B99BB1A" w14:textId="77777777" w:rsidR="00B93AEB" w:rsidRDefault="00B93AEB" w:rsidP="00B93AEB"/>
    <w:p w14:paraId="633E2846" w14:textId="72380EB9" w:rsidR="00B93AEB" w:rsidRDefault="00B93AEB" w:rsidP="00B93AEB">
      <w:r>
        <w:t>Step 1.</w:t>
      </w:r>
      <w:r>
        <w:tab/>
        <w:t xml:space="preserve">Read the </w:t>
      </w:r>
      <w:hyperlink r:id="rId17" w:history="1">
        <w:r w:rsidRPr="003977B3">
          <w:rPr>
            <w:rStyle w:val="Hyperlink"/>
          </w:rPr>
          <w:t>LEED Green Associate Candidates Handbook</w:t>
        </w:r>
      </w:hyperlink>
    </w:p>
    <w:p w14:paraId="6F85D305" w14:textId="77777777" w:rsidR="00B93AEB" w:rsidRDefault="00B93AEB" w:rsidP="00B93AEB"/>
    <w:p w14:paraId="629BEDCE" w14:textId="03ABC3DE" w:rsidR="00B93AEB" w:rsidRDefault="00B93AEB" w:rsidP="00B93AEB">
      <w:r>
        <w:t>Step 2.</w:t>
      </w:r>
      <w:r>
        <w:tab/>
        <w:t xml:space="preserve">Create a </w:t>
      </w:r>
      <w:hyperlink r:id="rId18" w:history="1">
        <w:r w:rsidRPr="00EC4FEF">
          <w:rPr>
            <w:rStyle w:val="Hyperlink"/>
          </w:rPr>
          <w:t>USGBC</w:t>
        </w:r>
      </w:hyperlink>
      <w:r>
        <w:t xml:space="preserve"> Account (usgbc.org)</w:t>
      </w:r>
    </w:p>
    <w:p w14:paraId="12FED2A7" w14:textId="77777777" w:rsidR="00B93AEB" w:rsidRDefault="00B93AEB" w:rsidP="00400D18">
      <w:pPr>
        <w:ind w:left="720"/>
      </w:pPr>
      <w:r>
        <w:rPr>
          <w:noProof/>
        </w:rPr>
        <w:drawing>
          <wp:inline distT="0" distB="0" distL="0" distR="0" wp14:anchorId="2A51695A" wp14:editId="0CFA1D05">
            <wp:extent cx="1849458" cy="2468880"/>
            <wp:effectExtent l="0" t="0" r="0" b="7620"/>
            <wp:docPr id="985628224" name="Picture 3" descr="A screen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28224" name="Picture 3" descr="A screenshot of a login for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49458" cy="2468880"/>
                    </a:xfrm>
                    <a:prstGeom prst="rect">
                      <a:avLst/>
                    </a:prstGeom>
                  </pic:spPr>
                </pic:pic>
              </a:graphicData>
            </a:graphic>
          </wp:inline>
        </w:drawing>
      </w:r>
    </w:p>
    <w:p w14:paraId="54E409D6" w14:textId="77777777" w:rsidR="00B93AEB" w:rsidRDefault="00B93AEB" w:rsidP="00B93AEB"/>
    <w:p w14:paraId="4B5A4749" w14:textId="77777777" w:rsidR="00B93AEB" w:rsidRDefault="00B93AEB" w:rsidP="00B93AEB">
      <w:r>
        <w:t>Step 3. Sign Up and Schedule a Date to Take the LEED Green Associate Exam</w:t>
      </w:r>
    </w:p>
    <w:p w14:paraId="3EFC4F77" w14:textId="77777777" w:rsidR="00B93AEB" w:rsidRDefault="00B93AEB" w:rsidP="00B93AEB"/>
    <w:p w14:paraId="616D8E9D" w14:textId="7BFD4992" w:rsidR="00B93AEB" w:rsidRDefault="00B93AEB" w:rsidP="00B93AEB">
      <w:r>
        <w:t>Step 4.</w:t>
      </w:r>
      <w:r>
        <w:tab/>
        <w:t>Read the Required Referenced Material (see, LEED Green Associate Candidate Handbook, pg. 19)</w:t>
      </w:r>
    </w:p>
    <w:p w14:paraId="1221D87A" w14:textId="77777777" w:rsidR="00B93AEB" w:rsidRDefault="00B93AEB" w:rsidP="00B93AEB"/>
    <w:p w14:paraId="430507BC" w14:textId="2DFE5C26" w:rsidR="00B93AEB" w:rsidRDefault="00B93AEB" w:rsidP="00400D18">
      <w:pPr>
        <w:ind w:left="720"/>
      </w:pPr>
      <w:r w:rsidRPr="00EA4B76">
        <w:rPr>
          <w:noProof/>
        </w:rPr>
        <w:drawing>
          <wp:inline distT="0" distB="0" distL="0" distR="0" wp14:anchorId="053AE73A" wp14:editId="3FC53E76">
            <wp:extent cx="6400800" cy="2106930"/>
            <wp:effectExtent l="0" t="0" r="0" b="7620"/>
            <wp:docPr id="1129208644" name="Picture 1" descr="A close-up of a web page&#10;&#10;Description automatically generated">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08644" name="Picture 1" descr="A close-up of a web page&#10;&#10;Description automatically generated">
                      <a:hlinkClick r:id="rId20"/>
                    </pic:cNvPr>
                    <pic:cNvPicPr/>
                  </pic:nvPicPr>
                  <pic:blipFill>
                    <a:blip r:embed="rId21"/>
                    <a:stretch>
                      <a:fillRect/>
                    </a:stretch>
                  </pic:blipFill>
                  <pic:spPr>
                    <a:xfrm>
                      <a:off x="0" y="0"/>
                      <a:ext cx="6400800" cy="2106930"/>
                    </a:xfrm>
                    <a:prstGeom prst="rect">
                      <a:avLst/>
                    </a:prstGeom>
                  </pic:spPr>
                </pic:pic>
              </a:graphicData>
            </a:graphic>
          </wp:inline>
        </w:drawing>
      </w:r>
    </w:p>
    <w:p w14:paraId="38A249F7" w14:textId="77777777" w:rsidR="00B93AEB" w:rsidRDefault="00B93AEB" w:rsidP="00B93AEB"/>
    <w:p w14:paraId="330683F3" w14:textId="4AF43BCD" w:rsidR="00B93AEB" w:rsidRDefault="00B93AEB" w:rsidP="00400D18">
      <w:pPr>
        <w:ind w:left="720"/>
      </w:pPr>
      <w:r>
        <w:t xml:space="preserve">All reading material can be found on lorisweb.com/leed.html and in the </w:t>
      </w:r>
      <w:proofErr w:type="spellStart"/>
      <w:r>
        <w:t>DropBox</w:t>
      </w:r>
      <w:proofErr w:type="spellEnd"/>
      <w:r>
        <w:t xml:space="preserve"> Folder</w:t>
      </w:r>
    </w:p>
    <w:p w14:paraId="1C00D427" w14:textId="77777777" w:rsidR="00B93AEB" w:rsidRDefault="00B93AEB" w:rsidP="00B93AEB"/>
    <w:p w14:paraId="66D78B98" w14:textId="77777777" w:rsidR="00B93AEB" w:rsidRDefault="00B93AEB" w:rsidP="00B93AEB">
      <w:r>
        <w:t>Step 5.</w:t>
      </w:r>
      <w:r>
        <w:tab/>
      </w:r>
      <w:proofErr w:type="gramStart"/>
      <w:r>
        <w:t>Attend</w:t>
      </w:r>
      <w:proofErr w:type="gramEnd"/>
      <w:r>
        <w:t xml:space="preserve"> the eight-week online workshop and the two-day in person </w:t>
      </w:r>
      <w:r w:rsidRPr="001C0328">
        <w:rPr>
          <w:b/>
          <w:bCs/>
          <w:i/>
          <w:iCs/>
        </w:rPr>
        <w:t>Power Jam Study!</w:t>
      </w:r>
    </w:p>
    <w:p w14:paraId="2C23BAAA" w14:textId="77777777" w:rsidR="00B93AEB" w:rsidRDefault="00B93AEB" w:rsidP="00B93AEB"/>
    <w:p w14:paraId="76134598" w14:textId="70815195" w:rsidR="00B93AEB" w:rsidRDefault="00B93AEB" w:rsidP="00B93AEB">
      <w:r>
        <w:t>Step 6. Take and pass the LEED Green Associate Exam!</w:t>
      </w:r>
    </w:p>
    <w:p w14:paraId="74990915" w14:textId="77777777" w:rsidR="00B93AEB" w:rsidRDefault="00B93AEB" w:rsidP="00B93AEB"/>
    <w:p w14:paraId="04405567" w14:textId="20742587" w:rsidR="00B93AEB" w:rsidRDefault="00B93AEB" w:rsidP="00657777">
      <w:r>
        <w:t>Step 7.</w:t>
      </w:r>
      <w:r>
        <w:tab/>
        <w:t xml:space="preserve">Enjoy your new professional </w:t>
      </w:r>
      <w:proofErr w:type="gramStart"/>
      <w:r>
        <w:t>credential</w:t>
      </w:r>
      <w:proofErr w:type="gramEnd"/>
      <w:r>
        <w:t>!</w:t>
      </w:r>
    </w:p>
    <w:p w14:paraId="5295C1EC" w14:textId="77777777" w:rsidR="00D302D5" w:rsidRDefault="00D302D5" w:rsidP="00657777"/>
    <w:p w14:paraId="2F01C305" w14:textId="2305E08A" w:rsidR="000F2E19" w:rsidRDefault="000F2E19" w:rsidP="00657777"/>
    <w:p w14:paraId="12349F15" w14:textId="77777777" w:rsidR="00760F09" w:rsidRDefault="00760F09" w:rsidP="00657777"/>
    <w:p w14:paraId="0EED92CC" w14:textId="77777777" w:rsidR="00760F09" w:rsidRDefault="00760F09" w:rsidP="00657777"/>
    <w:p w14:paraId="6FD2D187" w14:textId="77777777" w:rsidR="00760F09" w:rsidRDefault="00760F09" w:rsidP="00657777"/>
    <w:p w14:paraId="40627CD0" w14:textId="77777777" w:rsidR="00760F09" w:rsidRDefault="00760F09" w:rsidP="00657777"/>
    <w:p w14:paraId="77944E0A" w14:textId="77777777" w:rsidR="00503A6F" w:rsidRDefault="00503A6F" w:rsidP="00657777"/>
    <w:p w14:paraId="278EF8DF" w14:textId="77777777" w:rsidR="00503A6F" w:rsidRDefault="00503A6F" w:rsidP="00657777"/>
    <w:p w14:paraId="48DA180C" w14:textId="77777777" w:rsidR="00760F09" w:rsidRDefault="00760F09" w:rsidP="00657777"/>
    <w:p w14:paraId="45AD2D73" w14:textId="77777777" w:rsidR="00760F09" w:rsidRDefault="00760F09" w:rsidP="00760F09">
      <w:pPr>
        <w:rPr>
          <w:b/>
          <w:bCs/>
        </w:rPr>
      </w:pPr>
      <w:r w:rsidRPr="0047128B">
        <w:rPr>
          <w:b/>
          <w:bCs/>
        </w:rPr>
        <w:lastRenderedPageBreak/>
        <w:t>About the USGBC</w:t>
      </w:r>
    </w:p>
    <w:p w14:paraId="1FB57570" w14:textId="77777777" w:rsidR="00760F09" w:rsidRDefault="00760F09" w:rsidP="00760F09">
      <w:hyperlink r:id="rId22" w:history="1">
        <w:r>
          <w:rPr>
            <w:rStyle w:val="Hyperlink"/>
          </w:rPr>
          <w:t>USGBC | U.S. Green Building Council</w:t>
        </w:r>
      </w:hyperlink>
    </w:p>
    <w:p w14:paraId="0F67094E" w14:textId="77777777" w:rsidR="00760F09" w:rsidRDefault="00760F09" w:rsidP="00760F09"/>
    <w:p w14:paraId="7EDCB0FA" w14:textId="77777777" w:rsidR="00760F09" w:rsidRPr="00CA2060" w:rsidRDefault="00760F09" w:rsidP="00760F09">
      <w:pPr>
        <w:rPr>
          <w:b/>
          <w:bCs/>
        </w:rPr>
      </w:pPr>
      <w:r w:rsidRPr="00CA2060">
        <w:rPr>
          <w:b/>
          <w:bCs/>
        </w:rPr>
        <w:t>Mission and Vision</w:t>
      </w:r>
    </w:p>
    <w:p w14:paraId="737E5723" w14:textId="77777777" w:rsidR="00760F09" w:rsidRPr="00CA2060" w:rsidRDefault="00760F09" w:rsidP="00760F09">
      <w:pPr>
        <w:rPr>
          <w:rFonts w:ascii="Source Sans Pro" w:hAnsi="Source Sans Pro"/>
          <w:i/>
          <w:iCs/>
          <w:color w:val="231F20"/>
          <w:shd w:val="clear" w:color="auto" w:fill="FFFFFF"/>
        </w:rPr>
      </w:pPr>
      <w:r w:rsidRPr="00CA2060">
        <w:rPr>
          <w:rFonts w:ascii="Source Sans Pro" w:hAnsi="Source Sans Pro"/>
          <w:i/>
          <w:iCs/>
          <w:color w:val="231F20"/>
          <w:shd w:val="clear" w:color="auto" w:fill="FFFFFF"/>
        </w:rPr>
        <w:t>Green building for everyone within a generation.</w:t>
      </w:r>
    </w:p>
    <w:p w14:paraId="50E1BE58" w14:textId="77777777" w:rsidR="00760F09" w:rsidRDefault="00760F09" w:rsidP="00760F09"/>
    <w:p w14:paraId="7F500DB5" w14:textId="77777777" w:rsidR="00760F09" w:rsidRDefault="00760F09" w:rsidP="00760F09">
      <w:pPr>
        <w:rPr>
          <w:rFonts w:ascii="Source Sans Pro" w:hAnsi="Source Sans Pro"/>
          <w:color w:val="231F20"/>
          <w:shd w:val="clear" w:color="auto" w:fill="FFFFFF"/>
        </w:rPr>
      </w:pPr>
      <w:r>
        <w:rPr>
          <w:rFonts w:ascii="Source Sans Pro" w:hAnsi="Source Sans Pro"/>
          <w:color w:val="231F20"/>
          <w:shd w:val="clear" w:color="auto" w:fill="FFFFFF"/>
        </w:rPr>
        <w:t>At USGBC, our vision is that buildings and communities will regenerate and sustain the health and vitality of all life within a generation. Our mission is to transform how buildings and communities are designed, built and operated, enabling an environmentally and socially responsible, healthy, and prosperous environment that improves the quality of life. We're committed to transforming our built environment through </w:t>
      </w:r>
      <w:hyperlink r:id="rId23" w:history="1">
        <w:r>
          <w:rPr>
            <w:rStyle w:val="Hyperlink"/>
            <w:rFonts w:ascii="Source Sans Pro" w:hAnsi="Source Sans Pro"/>
            <w:color w:val="00929F"/>
            <w:shd w:val="clear" w:color="auto" w:fill="FFFFFF"/>
          </w:rPr>
          <w:t>LEED</w:t>
        </w:r>
      </w:hyperlink>
      <w:r>
        <w:rPr>
          <w:rFonts w:ascii="Source Sans Pro" w:hAnsi="Source Sans Pro"/>
          <w:color w:val="231F20"/>
          <w:shd w:val="clear" w:color="auto" w:fill="FFFFFF"/>
        </w:rPr>
        <w:t>, the world’s most preeminent green building system. Today there are more than 105,000 LEED-certified buildings in nearly 190 countries.</w:t>
      </w:r>
    </w:p>
    <w:p w14:paraId="3D2ACD7E" w14:textId="77777777" w:rsidR="00760F09" w:rsidRDefault="00760F09" w:rsidP="00760F09"/>
    <w:p w14:paraId="2E1A349D" w14:textId="77777777" w:rsidR="00760F09" w:rsidRPr="00CA2060" w:rsidRDefault="00760F09" w:rsidP="00760F09">
      <w:pPr>
        <w:rPr>
          <w:b/>
          <w:bCs/>
        </w:rPr>
      </w:pPr>
      <w:r w:rsidRPr="00CA2060">
        <w:rPr>
          <w:b/>
          <w:bCs/>
        </w:rPr>
        <w:t>Embracing market Priorities</w:t>
      </w:r>
    </w:p>
    <w:p w14:paraId="3E613CB5"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Green building practices are more important than ever. Green buildings save money, improve efficiency, lower carbon emissions and create healthier places for people. They are critical to addressing climate change and meeting ESG goals, enhancing resilience, and supporting more equitable communities.</w:t>
      </w:r>
    </w:p>
    <w:p w14:paraId="3362C525"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USGBC is at the forefront of industry discussions and actively advancing these priorities within the market. Dive into our comprehensive resources, reports, and articles that highlight the intersection between LEED and key topics: </w:t>
      </w:r>
      <w:hyperlink r:id="rId24" w:tgtFrame="_blank" w:history="1">
        <w:r>
          <w:rPr>
            <w:rStyle w:val="Hyperlink"/>
            <w:rFonts w:ascii="Source Sans Pro" w:hAnsi="Source Sans Pro"/>
            <w:color w:val="00929F"/>
          </w:rPr>
          <w:t>decarbonization</w:t>
        </w:r>
      </w:hyperlink>
      <w:r>
        <w:rPr>
          <w:rFonts w:ascii="Source Sans Pro" w:hAnsi="Source Sans Pro"/>
          <w:color w:val="231F20"/>
        </w:rPr>
        <w:t>, </w:t>
      </w:r>
      <w:hyperlink r:id="rId25" w:tgtFrame="_blank" w:history="1">
        <w:r>
          <w:rPr>
            <w:rStyle w:val="Hyperlink"/>
            <w:rFonts w:ascii="Source Sans Pro" w:hAnsi="Source Sans Pro"/>
            <w:color w:val="00929F"/>
          </w:rPr>
          <w:t>electrification</w:t>
        </w:r>
      </w:hyperlink>
      <w:r>
        <w:rPr>
          <w:rFonts w:ascii="Source Sans Pro" w:hAnsi="Source Sans Pro"/>
          <w:color w:val="231F20"/>
        </w:rPr>
        <w:t>, </w:t>
      </w:r>
      <w:hyperlink r:id="rId26" w:history="1">
        <w:r>
          <w:rPr>
            <w:rStyle w:val="Hyperlink"/>
            <w:rFonts w:ascii="Source Sans Pro" w:hAnsi="Source Sans Pro"/>
            <w:color w:val="00929F"/>
          </w:rPr>
          <w:t>equity</w:t>
        </w:r>
      </w:hyperlink>
      <w:r>
        <w:rPr>
          <w:rFonts w:ascii="Source Sans Pro" w:hAnsi="Source Sans Pro"/>
          <w:color w:val="231F20"/>
        </w:rPr>
        <w:t>, </w:t>
      </w:r>
      <w:hyperlink r:id="rId27" w:tgtFrame="_blank" w:history="1">
        <w:r>
          <w:rPr>
            <w:rStyle w:val="Hyperlink"/>
            <w:rFonts w:ascii="Source Sans Pro" w:hAnsi="Source Sans Pro"/>
            <w:color w:val="00929F"/>
          </w:rPr>
          <w:t>ESG</w:t>
        </w:r>
      </w:hyperlink>
      <w:r>
        <w:rPr>
          <w:rFonts w:ascii="Source Sans Pro" w:hAnsi="Source Sans Pro"/>
          <w:color w:val="231F20"/>
        </w:rPr>
        <w:t>, </w:t>
      </w:r>
      <w:hyperlink r:id="rId28" w:tgtFrame="_blank" w:history="1">
        <w:r>
          <w:rPr>
            <w:rStyle w:val="Hyperlink"/>
            <w:rFonts w:ascii="Source Sans Pro" w:hAnsi="Source Sans Pro"/>
            <w:color w:val="00929F"/>
          </w:rPr>
          <w:t>green finance</w:t>
        </w:r>
      </w:hyperlink>
      <w:r>
        <w:rPr>
          <w:rFonts w:ascii="Source Sans Pro" w:hAnsi="Source Sans Pro"/>
          <w:color w:val="231F20"/>
        </w:rPr>
        <w:t>, </w:t>
      </w:r>
      <w:hyperlink r:id="rId29" w:history="1">
        <w:r>
          <w:rPr>
            <w:rStyle w:val="Hyperlink"/>
            <w:rFonts w:ascii="Source Sans Pro" w:hAnsi="Source Sans Pro"/>
            <w:color w:val="00929F"/>
          </w:rPr>
          <w:t>human health</w:t>
        </w:r>
      </w:hyperlink>
      <w:r>
        <w:rPr>
          <w:rFonts w:ascii="Source Sans Pro" w:hAnsi="Source Sans Pro"/>
          <w:color w:val="231F20"/>
        </w:rPr>
        <w:t>, </w:t>
      </w:r>
      <w:hyperlink r:id="rId30" w:tgtFrame="_blank" w:history="1">
        <w:r>
          <w:rPr>
            <w:rStyle w:val="Hyperlink"/>
            <w:rFonts w:ascii="Source Sans Pro" w:hAnsi="Source Sans Pro"/>
            <w:color w:val="00929F"/>
          </w:rPr>
          <w:t>net zero</w:t>
        </w:r>
      </w:hyperlink>
      <w:r>
        <w:rPr>
          <w:rFonts w:ascii="Source Sans Pro" w:hAnsi="Source Sans Pro"/>
          <w:color w:val="231F20"/>
        </w:rPr>
        <w:t> and </w:t>
      </w:r>
      <w:hyperlink r:id="rId31" w:history="1">
        <w:r>
          <w:rPr>
            <w:rStyle w:val="Hyperlink"/>
            <w:rFonts w:ascii="Source Sans Pro" w:hAnsi="Source Sans Pro"/>
            <w:color w:val="00929F"/>
          </w:rPr>
          <w:t>resilience</w:t>
        </w:r>
      </w:hyperlink>
      <w:r>
        <w:rPr>
          <w:rFonts w:ascii="Source Sans Pro" w:hAnsi="Source Sans Pro"/>
          <w:color w:val="231F20"/>
        </w:rPr>
        <w:t>.</w:t>
      </w:r>
    </w:p>
    <w:p w14:paraId="6F31EAAA" w14:textId="77777777" w:rsidR="00760F09" w:rsidRPr="00CA2060" w:rsidRDefault="00760F09" w:rsidP="00760F09">
      <w:pPr>
        <w:rPr>
          <w:b/>
          <w:bCs/>
        </w:rPr>
      </w:pPr>
      <w:r w:rsidRPr="00CA2060">
        <w:rPr>
          <w:b/>
          <w:bCs/>
        </w:rPr>
        <w:t>Modeling the mission and values</w:t>
      </w:r>
    </w:p>
    <w:p w14:paraId="69046DDF" w14:textId="77777777" w:rsidR="00760F09" w:rsidRDefault="00760F09" w:rsidP="00760F09">
      <w:pPr>
        <w:rPr>
          <w:rFonts w:ascii="Source Sans Pro" w:hAnsi="Source Sans Pro"/>
          <w:color w:val="231F20"/>
          <w:shd w:val="clear" w:color="auto" w:fill="FFFFFF"/>
        </w:rPr>
      </w:pPr>
      <w:r>
        <w:rPr>
          <w:rFonts w:ascii="Source Sans Pro" w:hAnsi="Source Sans Pro"/>
          <w:color w:val="231F20"/>
          <w:shd w:val="clear" w:color="auto" w:fill="FFFFFF"/>
        </w:rPr>
        <w:t>The USGBC headquarters in Washington, D.C., has been awarded a prestigious triple Platinum certification in </w:t>
      </w:r>
      <w:hyperlink r:id="rId32" w:tgtFrame="_blank" w:history="1">
        <w:r>
          <w:rPr>
            <w:rStyle w:val="Hyperlink"/>
            <w:rFonts w:ascii="Source Sans Pro" w:hAnsi="Source Sans Pro"/>
            <w:color w:val="00929F"/>
            <w:shd w:val="clear" w:color="auto" w:fill="FFFFFF"/>
          </w:rPr>
          <w:t>LEED</w:t>
        </w:r>
      </w:hyperlink>
      <w:r>
        <w:rPr>
          <w:rFonts w:ascii="Source Sans Pro" w:hAnsi="Source Sans Pro"/>
          <w:color w:val="231F20"/>
          <w:shd w:val="clear" w:color="auto" w:fill="FFFFFF"/>
        </w:rPr>
        <w:t>, </w:t>
      </w:r>
      <w:hyperlink r:id="rId33" w:tgtFrame="_blank" w:history="1">
        <w:r>
          <w:rPr>
            <w:rStyle w:val="Hyperlink"/>
            <w:rFonts w:ascii="Source Sans Pro" w:hAnsi="Source Sans Pro"/>
            <w:color w:val="00929F"/>
            <w:shd w:val="clear" w:color="auto" w:fill="FFFFFF"/>
          </w:rPr>
          <w:t>TRUE</w:t>
        </w:r>
      </w:hyperlink>
      <w:r>
        <w:rPr>
          <w:rFonts w:ascii="Source Sans Pro" w:hAnsi="Source Sans Pro"/>
          <w:color w:val="231F20"/>
          <w:shd w:val="clear" w:color="auto" w:fill="FFFFFF"/>
        </w:rPr>
        <w:t> and </w:t>
      </w:r>
      <w:hyperlink r:id="rId34" w:tgtFrame="_blank" w:history="1">
        <w:r>
          <w:rPr>
            <w:rStyle w:val="Hyperlink"/>
            <w:rFonts w:ascii="Source Sans Pro" w:hAnsi="Source Sans Pro"/>
            <w:color w:val="00929F"/>
            <w:shd w:val="clear" w:color="auto" w:fill="FFFFFF"/>
          </w:rPr>
          <w:t>WELL</w:t>
        </w:r>
      </w:hyperlink>
      <w:r>
        <w:rPr>
          <w:rFonts w:ascii="Source Sans Pro" w:hAnsi="Source Sans Pro"/>
          <w:color w:val="231F20"/>
          <w:shd w:val="clear" w:color="auto" w:fill="FFFFFF"/>
        </w:rPr>
        <w:t xml:space="preserve">. This trio of certifications reflects USGBC’s commitment to healthy, productive, sustainable and responsible work environments. The </w:t>
      </w:r>
      <w:proofErr w:type="gramStart"/>
      <w:r>
        <w:rPr>
          <w:rFonts w:ascii="Source Sans Pro" w:hAnsi="Source Sans Pro"/>
          <w:color w:val="231F20"/>
          <w:shd w:val="clear" w:color="auto" w:fill="FFFFFF"/>
        </w:rPr>
        <w:t>headquarters,</w:t>
      </w:r>
      <w:proofErr w:type="gramEnd"/>
      <w:r>
        <w:rPr>
          <w:rFonts w:ascii="Source Sans Pro" w:hAnsi="Source Sans Pro"/>
          <w:color w:val="231F20"/>
          <w:shd w:val="clear" w:color="auto" w:fill="FFFFFF"/>
        </w:rPr>
        <w:t xml:space="preserve"> reflects the changing office landscape, with a clear emphasis on decarbonization, indoor environmental quality and resource efficiency. </w:t>
      </w:r>
      <w:hyperlink r:id="rId35" w:history="1">
        <w:r>
          <w:rPr>
            <w:rStyle w:val="Hyperlink"/>
            <w:rFonts w:ascii="Source Sans Pro" w:hAnsi="Source Sans Pro"/>
            <w:color w:val="00929F"/>
            <w:shd w:val="clear" w:color="auto" w:fill="FFFFFF"/>
          </w:rPr>
          <w:t>Learn more</w:t>
        </w:r>
      </w:hyperlink>
      <w:r>
        <w:rPr>
          <w:rFonts w:ascii="Source Sans Pro" w:hAnsi="Source Sans Pro"/>
          <w:color w:val="231F20"/>
          <w:shd w:val="clear" w:color="auto" w:fill="FFFFFF"/>
        </w:rPr>
        <w:t>.</w:t>
      </w:r>
    </w:p>
    <w:p w14:paraId="69F7F66D" w14:textId="77777777" w:rsidR="00760F09" w:rsidRDefault="00760F09" w:rsidP="00760F09">
      <w:pPr>
        <w:rPr>
          <w:rFonts w:ascii="Source Sans Pro" w:hAnsi="Source Sans Pro"/>
          <w:color w:val="231F20"/>
          <w:shd w:val="clear" w:color="auto" w:fill="FFFFFF"/>
        </w:rPr>
      </w:pPr>
    </w:p>
    <w:p w14:paraId="68B59B72" w14:textId="77777777" w:rsidR="00760F09" w:rsidRDefault="00760F09" w:rsidP="00760F09"/>
    <w:p w14:paraId="1A195B2E" w14:textId="77777777" w:rsidR="00760F09" w:rsidRDefault="00760F09" w:rsidP="00760F09">
      <w:pPr>
        <w:rPr>
          <w:b/>
          <w:bCs/>
        </w:rPr>
      </w:pPr>
      <w:r w:rsidRPr="00986E2C">
        <w:rPr>
          <w:b/>
          <w:bCs/>
        </w:rPr>
        <w:t>Advocacy</w:t>
      </w:r>
    </w:p>
    <w:p w14:paraId="59CBA35D" w14:textId="77777777" w:rsidR="00760F09" w:rsidRPr="00986E2C" w:rsidRDefault="00760F09" w:rsidP="00760F09">
      <w:pPr>
        <w:rPr>
          <w:rFonts w:ascii="Source Sans Pro" w:hAnsi="Source Sans Pro"/>
          <w:i/>
          <w:iCs/>
          <w:color w:val="231F20"/>
          <w:shd w:val="clear" w:color="auto" w:fill="FFFFFF"/>
        </w:rPr>
      </w:pPr>
      <w:r w:rsidRPr="00986E2C">
        <w:rPr>
          <w:rFonts w:ascii="Source Sans Pro" w:hAnsi="Source Sans Pro"/>
          <w:i/>
          <w:iCs/>
          <w:color w:val="231F20"/>
          <w:shd w:val="clear" w:color="auto" w:fill="FFFFFF"/>
        </w:rPr>
        <w:t>Advocating for green buildings and communities.</w:t>
      </w:r>
    </w:p>
    <w:p w14:paraId="744714B4" w14:textId="77777777" w:rsidR="00760F09" w:rsidRDefault="00760F09" w:rsidP="00760F09">
      <w:pPr>
        <w:rPr>
          <w:rFonts w:ascii="Source Sans Pro" w:hAnsi="Source Sans Pro"/>
          <w:color w:val="231F20"/>
          <w:shd w:val="clear" w:color="auto" w:fill="FFFFFF"/>
        </w:rPr>
      </w:pPr>
    </w:p>
    <w:p w14:paraId="65F22923" w14:textId="77777777" w:rsidR="00760F09" w:rsidRPr="00986E2C" w:rsidRDefault="00760F09" w:rsidP="00760F09">
      <w:pPr>
        <w:rPr>
          <w:b/>
          <w:bCs/>
        </w:rPr>
      </w:pPr>
      <w:r w:rsidRPr="00986E2C">
        <w:rPr>
          <w:b/>
          <w:bCs/>
        </w:rPr>
        <w:t>Driving the development of green buildings</w:t>
      </w:r>
    </w:p>
    <w:p w14:paraId="16210559"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Sustainability and green building are projected to see growth for years to come, with its influence reaching across the U.S. economy, generating significant environmental and social benefits. Backed by community, research and tools, we use advocacy, partnerships, and campaigns to drive the development of green buildings and communities.</w:t>
      </w:r>
    </w:p>
    <w:p w14:paraId="0BD6F4D0"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Our advocacy goals:</w:t>
      </w:r>
    </w:p>
    <w:p w14:paraId="507A7BFF" w14:textId="77777777" w:rsidR="00760F09" w:rsidRDefault="00760F09" w:rsidP="00760F09">
      <w:pPr>
        <w:numPr>
          <w:ilvl w:val="0"/>
          <w:numId w:val="20"/>
        </w:numPr>
        <w:shd w:val="clear" w:color="auto" w:fill="FFFFFF"/>
        <w:spacing w:before="100" w:beforeAutospacing="1" w:after="100" w:afterAutospacing="1"/>
        <w:rPr>
          <w:rFonts w:ascii="Source Sans Pro" w:hAnsi="Source Sans Pro"/>
          <w:color w:val="231F20"/>
        </w:rPr>
      </w:pPr>
      <w:r>
        <w:rPr>
          <w:rFonts w:ascii="Source Sans Pro" w:hAnsi="Source Sans Pro"/>
          <w:color w:val="231F20"/>
        </w:rPr>
        <w:t>Ensure that taxpayer dollars being spent on federal, state and municipal buildings are investing in buildings that cost less to build and operate and are healthier for people.</w:t>
      </w:r>
    </w:p>
    <w:p w14:paraId="05F3B477" w14:textId="77777777" w:rsidR="00760F09" w:rsidRDefault="00760F09" w:rsidP="00760F09">
      <w:pPr>
        <w:numPr>
          <w:ilvl w:val="0"/>
          <w:numId w:val="20"/>
        </w:numPr>
        <w:shd w:val="clear" w:color="auto" w:fill="FFFFFF"/>
        <w:spacing w:before="100" w:beforeAutospacing="1" w:after="100" w:afterAutospacing="1"/>
        <w:rPr>
          <w:rFonts w:ascii="Source Sans Pro" w:hAnsi="Source Sans Pro"/>
          <w:color w:val="231F20"/>
        </w:rPr>
      </w:pPr>
      <w:r>
        <w:rPr>
          <w:rFonts w:ascii="Source Sans Pro" w:hAnsi="Source Sans Pro"/>
          <w:color w:val="231F20"/>
        </w:rPr>
        <w:t>Ensure that lawmakers and elected officials have access to current and cutting-edge information on green building and resilient cities and communities so they can make the best decisions on behalf of their constituents.</w:t>
      </w:r>
    </w:p>
    <w:p w14:paraId="715EF000" w14:textId="77777777" w:rsidR="00760F09" w:rsidRDefault="00760F09" w:rsidP="00760F09">
      <w:pPr>
        <w:numPr>
          <w:ilvl w:val="0"/>
          <w:numId w:val="20"/>
        </w:numPr>
        <w:shd w:val="clear" w:color="auto" w:fill="FFFFFF"/>
        <w:spacing w:before="100" w:beforeAutospacing="1" w:after="100" w:afterAutospacing="1"/>
        <w:rPr>
          <w:rFonts w:ascii="Source Sans Pro" w:hAnsi="Source Sans Pro"/>
          <w:color w:val="231F20"/>
        </w:rPr>
      </w:pPr>
      <w:r>
        <w:rPr>
          <w:rFonts w:ascii="Source Sans Pro" w:hAnsi="Source Sans Pro"/>
          <w:color w:val="231F20"/>
        </w:rPr>
        <w:t>Ensure that policies incentivize and encourage the use of LEED and other resources that create economic, environmental and social value.</w:t>
      </w:r>
    </w:p>
    <w:p w14:paraId="622A27BC" w14:textId="77777777" w:rsidR="00760F09" w:rsidRDefault="00760F09" w:rsidP="00760F09">
      <w:pPr>
        <w:numPr>
          <w:ilvl w:val="0"/>
          <w:numId w:val="20"/>
        </w:numPr>
        <w:shd w:val="clear" w:color="auto" w:fill="FFFFFF"/>
        <w:spacing w:before="100" w:beforeAutospacing="1" w:after="100" w:afterAutospacing="1"/>
        <w:rPr>
          <w:rFonts w:ascii="Source Sans Pro" w:hAnsi="Source Sans Pro"/>
          <w:color w:val="231F20"/>
        </w:rPr>
      </w:pPr>
      <w:r>
        <w:rPr>
          <w:rFonts w:ascii="Source Sans Pro" w:hAnsi="Source Sans Pro"/>
          <w:color w:val="231F20"/>
        </w:rPr>
        <w:t>Leverage our external engagements and contacts to promote organizational reputation and relevance for resilience, equity, climate, and quality of life.</w:t>
      </w:r>
    </w:p>
    <w:p w14:paraId="06433B54"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lastRenderedPageBreak/>
        <w:t>Join the Advocacy Working Group for timely updates and opportunities to get involved. Whether it's a five-minute call or email to your elected representative or jumping in to help on an Advocacy Day, we appreciate our volunteers and everything they do to further the green building mission and vision. View the </w:t>
      </w:r>
      <w:hyperlink r:id="rId36" w:history="1">
        <w:r>
          <w:rPr>
            <w:rStyle w:val="Hyperlink"/>
            <w:rFonts w:ascii="Source Sans Pro" w:hAnsi="Source Sans Pro"/>
            <w:color w:val="00929F"/>
          </w:rPr>
          <w:t>Advocacy Working Group brief</w:t>
        </w:r>
      </w:hyperlink>
      <w:r>
        <w:rPr>
          <w:rFonts w:ascii="Source Sans Pro" w:hAnsi="Source Sans Pro"/>
          <w:color w:val="231F20"/>
        </w:rPr>
        <w:t> to learn more and </w:t>
      </w:r>
      <w:hyperlink r:id="rId37" w:history="1">
        <w:r>
          <w:rPr>
            <w:rStyle w:val="Hyperlink"/>
            <w:rFonts w:ascii="Source Sans Pro" w:hAnsi="Source Sans Pro"/>
            <w:color w:val="00929F"/>
          </w:rPr>
          <w:t>join the working group</w:t>
        </w:r>
      </w:hyperlink>
      <w:r>
        <w:rPr>
          <w:rFonts w:ascii="Source Sans Pro" w:hAnsi="Source Sans Pro"/>
          <w:color w:val="231F20"/>
        </w:rPr>
        <w:t>.</w:t>
      </w:r>
    </w:p>
    <w:p w14:paraId="5C47CBCC" w14:textId="77777777" w:rsidR="00760F09" w:rsidRPr="00986E2C" w:rsidRDefault="00760F09" w:rsidP="00760F09">
      <w:pPr>
        <w:rPr>
          <w:b/>
          <w:bCs/>
        </w:rPr>
      </w:pPr>
      <w:r w:rsidRPr="00986E2C">
        <w:rPr>
          <w:b/>
          <w:bCs/>
        </w:rPr>
        <w:t>Advocacy priorities</w:t>
      </w:r>
    </w:p>
    <w:p w14:paraId="4962397C" w14:textId="77777777" w:rsidR="00760F09" w:rsidRDefault="00760F09" w:rsidP="00760F09">
      <w:pPr>
        <w:pStyle w:val="NormalWeb"/>
        <w:spacing w:before="0" w:after="300"/>
        <w:rPr>
          <w:rFonts w:ascii="Source Sans Pro" w:hAnsi="Source Sans Pro"/>
          <w:color w:val="000000"/>
        </w:rPr>
      </w:pPr>
      <w:r>
        <w:rPr>
          <w:rFonts w:ascii="Source Sans Pro" w:hAnsi="Source Sans Pro"/>
          <w:color w:val="000000"/>
        </w:rPr>
        <w:t>Discover green building-related and LEED-specific policies across the U.S. in the </w:t>
      </w:r>
      <w:hyperlink r:id="rId38" w:history="1">
        <w:r>
          <w:rPr>
            <w:rStyle w:val="Hyperlink"/>
            <w:rFonts w:ascii="Source Sans Pro" w:hAnsi="Source Sans Pro"/>
            <w:color w:val="00929F"/>
          </w:rPr>
          <w:t>USGBC Policy Library</w:t>
        </w:r>
      </w:hyperlink>
      <w:r>
        <w:rPr>
          <w:rFonts w:ascii="Source Sans Pro" w:hAnsi="Source Sans Pro"/>
          <w:color w:val="000000"/>
        </w:rPr>
        <w:t>. The library shares details on policies at the federal, state and local levels that incentivize, require or otherwise promote green building measures, including LEED.</w:t>
      </w:r>
    </w:p>
    <w:p w14:paraId="584424DC" w14:textId="77777777" w:rsidR="00760F09" w:rsidRPr="00986E2C" w:rsidRDefault="00760F09" w:rsidP="00760F09">
      <w:pPr>
        <w:rPr>
          <w:b/>
          <w:bCs/>
        </w:rPr>
      </w:pPr>
      <w:r w:rsidRPr="00986E2C">
        <w:rPr>
          <w:b/>
          <w:bCs/>
        </w:rPr>
        <w:t>Green building codes</w:t>
      </w:r>
    </w:p>
    <w:p w14:paraId="4946EB75"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Green building strategies are increasingly being introduced into traditional building codes, addressing the cross-cutting categories of site selection, water conservation, energy efficiency, renewables, indoor environmental quality and resource conservation. With large U.S. states and metro areas leading the way, governments and local jurisdictions have adopted green building criteria as policy.</w:t>
      </w:r>
    </w:p>
    <w:p w14:paraId="40C3B1AF" w14:textId="77777777" w:rsidR="00760F09" w:rsidRDefault="00760F09" w:rsidP="00760F09">
      <w:pPr>
        <w:pStyle w:val="NormalWeb"/>
        <w:shd w:val="clear" w:color="auto" w:fill="FFFFFF"/>
        <w:spacing w:before="0" w:after="300"/>
        <w:rPr>
          <w:rFonts w:ascii="Source Sans Pro" w:hAnsi="Source Sans Pro"/>
          <w:color w:val="231F20"/>
        </w:rPr>
      </w:pPr>
      <w:r>
        <w:rPr>
          <w:rFonts w:ascii="Source Sans Pro" w:hAnsi="Source Sans Pro"/>
          <w:color w:val="231F20"/>
        </w:rPr>
        <w:t>As traditional building code evolves to include sustainability measures, that upward movement helps redefine leadership and what LEED can do to transform the market. These forces work together, fueling higher levels of building performance and sustainability. With the full force of the USGBC and GBCI’s core competencies in standards creation, verification, education and high-performance building data tracking, we are committed to speeding the evolution of green building codes far and wide—and establishing minimum green requirements for buildings, providing baseline green benefits and a foundation for applying LEED. </w:t>
      </w:r>
      <w:hyperlink r:id="rId39" w:history="1">
        <w:r>
          <w:rPr>
            <w:rStyle w:val="Hyperlink"/>
            <w:rFonts w:ascii="Source Sans Pro" w:hAnsi="Source Sans Pro"/>
            <w:color w:val="00929F"/>
          </w:rPr>
          <w:t>Learn more</w:t>
        </w:r>
      </w:hyperlink>
      <w:r>
        <w:rPr>
          <w:rFonts w:ascii="Source Sans Pro" w:hAnsi="Source Sans Pro"/>
          <w:color w:val="231F20"/>
        </w:rPr>
        <w:t>.</w:t>
      </w:r>
    </w:p>
    <w:p w14:paraId="2E8459AC" w14:textId="77777777" w:rsidR="00760F09" w:rsidRDefault="00760F09" w:rsidP="00760F09">
      <w:pPr>
        <w:rPr>
          <w:b/>
          <w:bCs/>
        </w:rPr>
      </w:pPr>
      <w:r w:rsidRPr="005D3492">
        <w:rPr>
          <w:b/>
          <w:bCs/>
        </w:rPr>
        <w:t>USGBC Policy Library</w:t>
      </w:r>
    </w:p>
    <w:p w14:paraId="2670DFD2" w14:textId="77777777" w:rsidR="00760F09" w:rsidRDefault="00760F09" w:rsidP="00760F09">
      <w:pPr>
        <w:pStyle w:val="NormalWeb"/>
        <w:shd w:val="clear" w:color="auto" w:fill="FFFFFF"/>
        <w:spacing w:before="0" w:after="150"/>
        <w:rPr>
          <w:rFonts w:ascii="Source Sans Pro" w:hAnsi="Source Sans Pro"/>
          <w:color w:val="231F20"/>
        </w:rPr>
      </w:pPr>
      <w:r>
        <w:rPr>
          <w:rFonts w:ascii="Source Sans Pro" w:hAnsi="Source Sans Pro"/>
          <w:color w:val="231F20"/>
        </w:rPr>
        <w:t>The </w:t>
      </w:r>
      <w:hyperlink r:id="rId40" w:history="1">
        <w:r>
          <w:rPr>
            <w:rStyle w:val="Hyperlink"/>
            <w:rFonts w:ascii="Source Sans Pro" w:hAnsi="Source Sans Pro"/>
            <w:color w:val="00929F"/>
          </w:rPr>
          <w:t>USGBC Policy Library</w:t>
        </w:r>
      </w:hyperlink>
      <w:r>
        <w:rPr>
          <w:rFonts w:ascii="Source Sans Pro" w:hAnsi="Source Sans Pro"/>
          <w:color w:val="231F20"/>
        </w:rPr>
        <w:t> is an interactive tool that showcases policies that incentivize, require, or encourage high-performance buildings, including but not limited to </w:t>
      </w:r>
      <w:hyperlink r:id="rId41" w:history="1">
        <w:r>
          <w:rPr>
            <w:rStyle w:val="Hyperlink"/>
            <w:rFonts w:ascii="Source Sans Pro" w:hAnsi="Source Sans Pro"/>
            <w:color w:val="00929F"/>
          </w:rPr>
          <w:t>LEED</w:t>
        </w:r>
      </w:hyperlink>
      <w:r>
        <w:rPr>
          <w:rFonts w:ascii="Source Sans Pro" w:hAnsi="Source Sans Pro"/>
          <w:color w:val="231F20"/>
        </w:rPr>
        <w:t>, across state and local jurisdictions in the United States.</w:t>
      </w:r>
    </w:p>
    <w:p w14:paraId="534747F1" w14:textId="77777777" w:rsidR="00760F09" w:rsidRDefault="00760F09" w:rsidP="00760F09">
      <w:pPr>
        <w:pStyle w:val="NormalWeb"/>
        <w:shd w:val="clear" w:color="auto" w:fill="FFFFFF"/>
        <w:spacing w:before="0" w:after="150"/>
        <w:rPr>
          <w:rFonts w:ascii="Source Sans Pro" w:hAnsi="Source Sans Pro"/>
          <w:color w:val="231F20"/>
        </w:rPr>
      </w:pPr>
      <w:r>
        <w:rPr>
          <w:rFonts w:ascii="Source Sans Pro" w:hAnsi="Source Sans Pro"/>
          <w:color w:val="231F20"/>
        </w:rPr>
        <w:t>Policies, including structural incentives like density and height bonuses and expedited or no-cost permitting, information mechanisms, and financial incentives like tax credits, grants and low interest loans - help drive the market for high-performance buildings.</w:t>
      </w:r>
    </w:p>
    <w:p w14:paraId="709FBB6B" w14:textId="77777777" w:rsidR="00760F09" w:rsidRDefault="00760F09" w:rsidP="00760F09">
      <w:pPr>
        <w:pStyle w:val="NormalWeb"/>
        <w:shd w:val="clear" w:color="auto" w:fill="FFFFFF"/>
        <w:spacing w:before="0" w:after="150"/>
        <w:rPr>
          <w:rFonts w:ascii="Source Sans Pro" w:hAnsi="Source Sans Pro"/>
          <w:color w:val="231F20"/>
        </w:rPr>
      </w:pPr>
      <w:r>
        <w:rPr>
          <w:rFonts w:ascii="Source Sans Pro" w:hAnsi="Source Sans Pro"/>
          <w:color w:val="231F20"/>
        </w:rPr>
        <w:t xml:space="preserve">If there is a </w:t>
      </w:r>
      <w:proofErr w:type="gramStart"/>
      <w:r>
        <w:rPr>
          <w:rFonts w:ascii="Source Sans Pro" w:hAnsi="Source Sans Pro"/>
          <w:color w:val="231F20"/>
        </w:rPr>
        <w:t>high performance</w:t>
      </w:r>
      <w:proofErr w:type="gramEnd"/>
      <w:r>
        <w:rPr>
          <w:rFonts w:ascii="Source Sans Pro" w:hAnsi="Source Sans Pro"/>
          <w:color w:val="231F20"/>
        </w:rPr>
        <w:t xml:space="preserve"> building policy, or any policy that references LEED, in your jurisdiction that is not shown on this map, we encourage you to submit them to </w:t>
      </w:r>
      <w:hyperlink r:id="rId42" w:history="1">
        <w:r>
          <w:rPr>
            <w:rStyle w:val="Hyperlink"/>
            <w:rFonts w:ascii="Source Sans Pro" w:hAnsi="Source Sans Pro"/>
            <w:color w:val="00929F"/>
          </w:rPr>
          <w:t>publicpolicies@usgbc.org</w:t>
        </w:r>
      </w:hyperlink>
      <w:r>
        <w:rPr>
          <w:rFonts w:ascii="Source Sans Pro" w:hAnsi="Source Sans Pro"/>
          <w:color w:val="231F20"/>
        </w:rPr>
        <w:t>.</w:t>
      </w:r>
    </w:p>
    <w:p w14:paraId="3AE5F407" w14:textId="77777777" w:rsidR="00760F09" w:rsidRDefault="00760F09" w:rsidP="00760F09"/>
    <w:p w14:paraId="22CF89A3" w14:textId="77777777" w:rsidR="00760F09" w:rsidRDefault="00760F09" w:rsidP="00760F09">
      <w:pPr>
        <w:rPr>
          <w:b/>
          <w:bCs/>
        </w:rPr>
      </w:pPr>
      <w:r w:rsidRPr="000A0C5F">
        <w:rPr>
          <w:b/>
          <w:bCs/>
        </w:rPr>
        <w:t>LEED</w:t>
      </w:r>
      <w:r>
        <w:rPr>
          <w:b/>
          <w:bCs/>
        </w:rPr>
        <w:t xml:space="preserve"> - </w:t>
      </w:r>
      <w:hyperlink r:id="rId43" w:history="1">
        <w:r w:rsidRPr="004F7CEA">
          <w:rPr>
            <w:rStyle w:val="Hyperlink"/>
            <w:b/>
            <w:bCs/>
          </w:rPr>
          <w:t>https://www.usgbc.org/leed</w:t>
        </w:r>
      </w:hyperlink>
    </w:p>
    <w:p w14:paraId="0EDFE492" w14:textId="77777777" w:rsidR="00760F09" w:rsidRDefault="00760F09" w:rsidP="00760F09">
      <w:pPr>
        <w:rPr>
          <w:b/>
          <w:bCs/>
        </w:rPr>
      </w:pPr>
    </w:p>
    <w:p w14:paraId="3E506AEA" w14:textId="77777777" w:rsidR="00760F09" w:rsidRPr="000A0C5F" w:rsidRDefault="00760F09" w:rsidP="00760F09">
      <w:pPr>
        <w:rPr>
          <w:b/>
          <w:bCs/>
        </w:rPr>
      </w:pPr>
      <w:r w:rsidRPr="000A0C5F">
        <w:rPr>
          <w:b/>
          <w:bCs/>
        </w:rPr>
        <w:t xml:space="preserve">Leadership </w:t>
      </w:r>
      <w:r>
        <w:rPr>
          <w:b/>
          <w:bCs/>
        </w:rPr>
        <w:t>in</w:t>
      </w:r>
      <w:r w:rsidRPr="000A0C5F">
        <w:rPr>
          <w:b/>
          <w:bCs/>
        </w:rPr>
        <w:t xml:space="preserve"> Energy and Environmental Design</w:t>
      </w:r>
    </w:p>
    <w:p w14:paraId="2E225D7D" w14:textId="77777777" w:rsidR="00760F09" w:rsidRDefault="00760F09" w:rsidP="00760F09"/>
    <w:p w14:paraId="77694D03" w14:textId="77777777" w:rsidR="00760F09" w:rsidRPr="0009768F" w:rsidRDefault="00760F09" w:rsidP="00760F09">
      <w:pPr>
        <w:rPr>
          <w:b/>
          <w:bCs/>
        </w:rPr>
      </w:pPr>
      <w:r w:rsidRPr="0009768F">
        <w:rPr>
          <w:b/>
          <w:bCs/>
        </w:rPr>
        <w:t>LEED rating system</w:t>
      </w:r>
    </w:p>
    <w:p w14:paraId="1DBC6CAB" w14:textId="77777777" w:rsidR="00760F09" w:rsidRDefault="00760F09" w:rsidP="00760F09">
      <w:pPr>
        <w:rPr>
          <w:rFonts w:ascii="Source Sans Pro" w:hAnsi="Source Sans Pro"/>
          <w:i/>
          <w:iCs/>
          <w:color w:val="231F20"/>
          <w:shd w:val="clear" w:color="auto" w:fill="FFFFFF"/>
        </w:rPr>
      </w:pPr>
      <w:r w:rsidRPr="0009768F">
        <w:rPr>
          <w:rFonts w:ascii="Source Sans Pro" w:hAnsi="Source Sans Pro"/>
          <w:i/>
          <w:iCs/>
          <w:color w:val="231F20"/>
          <w:shd w:val="clear" w:color="auto" w:fill="FFFFFF"/>
        </w:rPr>
        <w:t>The most widely used green building rating system.</w:t>
      </w:r>
    </w:p>
    <w:p w14:paraId="60A1AA45" w14:textId="77777777" w:rsidR="00760F09" w:rsidRDefault="00760F09" w:rsidP="00760F09">
      <w:pPr>
        <w:rPr>
          <w:rFonts w:ascii="Source Sans Pro" w:hAnsi="Source Sans Pro"/>
          <w:color w:val="231F20"/>
          <w:shd w:val="clear" w:color="auto" w:fill="FFFFFF"/>
        </w:rPr>
      </w:pPr>
    </w:p>
    <w:p w14:paraId="350E0437" w14:textId="77777777" w:rsidR="00760F09" w:rsidRPr="0009768F" w:rsidRDefault="00760F09" w:rsidP="00760F09">
      <w:pPr>
        <w:rPr>
          <w:b/>
          <w:bCs/>
        </w:rPr>
      </w:pPr>
      <w:r w:rsidRPr="0009768F">
        <w:rPr>
          <w:b/>
          <w:bCs/>
        </w:rPr>
        <w:t>LEED-certified green buildings are better buildings.</w:t>
      </w:r>
    </w:p>
    <w:p w14:paraId="75C48213" w14:textId="77777777" w:rsidR="00760F09" w:rsidRDefault="00760F09" w:rsidP="00760F09">
      <w:pPr>
        <w:pStyle w:val="NormalWeb"/>
        <w:shd w:val="clear" w:color="auto" w:fill="FFFFFF"/>
        <w:spacing w:before="0" w:after="300"/>
        <w:rPr>
          <w:rFonts w:ascii="Source Sans Pro" w:hAnsi="Source Sans Pro"/>
          <w:color w:val="231F20"/>
        </w:rPr>
      </w:pPr>
      <w:hyperlink r:id="rId44" w:history="1">
        <w:r>
          <w:rPr>
            <w:rStyle w:val="Hyperlink"/>
            <w:rFonts w:ascii="Source Sans Pro" w:hAnsi="Source Sans Pro"/>
            <w:color w:val="00929F"/>
          </w:rPr>
          <w:t>LEED</w:t>
        </w:r>
      </w:hyperlink>
      <w:r>
        <w:rPr>
          <w:rFonts w:ascii="Source Sans Pro" w:hAnsi="Source Sans Pro"/>
          <w:color w:val="231F20"/>
        </w:rPr>
        <w:t> (Leadership in Energy and Environmental Design) is the world's most widely used green building rating system. LEED certification provides a framework for healthy, highly efficient, and cost-saving green buildings, which offer environmental, social and governance benefits. LEED certification is a globally recognized symbol of sustainability achievement, and it is backed by an entire industry of committed organizations and individuals paving the way for market transformation.</w:t>
      </w:r>
    </w:p>
    <w:p w14:paraId="0EBF19C7" w14:textId="77777777" w:rsidR="00760F09" w:rsidRDefault="00760F09" w:rsidP="00760F09">
      <w:pPr>
        <w:pStyle w:val="NormalWeb"/>
        <w:shd w:val="clear" w:color="auto" w:fill="FFFFFF"/>
        <w:spacing w:before="0" w:after="300"/>
        <w:rPr>
          <w:rFonts w:ascii="Source Sans Pro" w:hAnsi="Source Sans Pro"/>
          <w:color w:val="231F20"/>
        </w:rPr>
      </w:pPr>
      <w:hyperlink r:id="rId45" w:tgtFrame="_blank" w:history="1">
        <w:r>
          <w:rPr>
            <w:rStyle w:val="Hyperlink"/>
            <w:rFonts w:ascii="Source Sans Pro" w:hAnsi="Source Sans Pro"/>
            <w:color w:val="00929F"/>
          </w:rPr>
          <w:t>LEED v5 </w:t>
        </w:r>
      </w:hyperlink>
      <w:r>
        <w:rPr>
          <w:rFonts w:ascii="Source Sans Pro" w:hAnsi="Source Sans Pro"/>
          <w:color w:val="231F20"/>
        </w:rPr>
        <w:t>is the newest version of LEED. It marks a transformative milestone in the built environment’s alignment with a low-carbon future and addresses critical imperatives such as equity, health, ecosystems and resilience. </w:t>
      </w:r>
      <w:hyperlink r:id="rId46" w:history="1">
        <w:r>
          <w:rPr>
            <w:rStyle w:val="Hyperlink"/>
            <w:rFonts w:ascii="Source Sans Pro" w:hAnsi="Source Sans Pro"/>
            <w:color w:val="00929F"/>
          </w:rPr>
          <w:t>Learn more</w:t>
        </w:r>
      </w:hyperlink>
      <w:r>
        <w:rPr>
          <w:rFonts w:ascii="Source Sans Pro" w:hAnsi="Source Sans Pro"/>
          <w:color w:val="231F20"/>
        </w:rPr>
        <w:t>.</w:t>
      </w:r>
    </w:p>
    <w:p w14:paraId="544C98F8" w14:textId="77777777" w:rsidR="00760F09" w:rsidRPr="00061690" w:rsidRDefault="00760F09" w:rsidP="00760F09">
      <w:pPr>
        <w:rPr>
          <w:b/>
          <w:bCs/>
        </w:rPr>
      </w:pPr>
      <w:r w:rsidRPr="00061690">
        <w:rPr>
          <w:b/>
          <w:bCs/>
        </w:rPr>
        <w:t>A LEED for every project</w:t>
      </w:r>
    </w:p>
    <w:p w14:paraId="19954C58" w14:textId="77777777" w:rsidR="00760F09" w:rsidRDefault="00760F09" w:rsidP="00760F09">
      <w:pPr>
        <w:rPr>
          <w:rFonts w:ascii="Source Sans Pro" w:hAnsi="Source Sans Pro"/>
          <w:color w:val="000000"/>
          <w:shd w:val="clear" w:color="auto" w:fill="ECEEF1"/>
        </w:rPr>
      </w:pPr>
      <w:r w:rsidRPr="00061690">
        <w:rPr>
          <w:rFonts w:ascii="Source Sans Pro" w:hAnsi="Source Sans Pro"/>
          <w:color w:val="000000"/>
        </w:rPr>
        <w:t>LEED is for all building types and all building phases including new construction, interior fit outs, operations and maintenance and core and shell. Check out our interactive </w:t>
      </w:r>
      <w:hyperlink r:id="rId47" w:history="1">
        <w:r w:rsidRPr="00061690">
          <w:rPr>
            <w:rStyle w:val="Hyperlink"/>
            <w:rFonts w:ascii="Source Sans Pro" w:hAnsi="Source Sans Pro"/>
            <w:color w:val="00929F"/>
          </w:rPr>
          <w:t>Discover LEED tool</w:t>
        </w:r>
      </w:hyperlink>
      <w:r w:rsidRPr="00061690">
        <w:rPr>
          <w:rFonts w:ascii="Source Sans Pro" w:hAnsi="Source Sans Pro"/>
          <w:color w:val="000000"/>
        </w:rPr>
        <w:t> to get started; then, use the </w:t>
      </w:r>
      <w:hyperlink r:id="rId48" w:history="1">
        <w:r w:rsidRPr="00061690">
          <w:rPr>
            <w:rStyle w:val="Hyperlink"/>
            <w:rFonts w:ascii="Source Sans Pro" w:hAnsi="Source Sans Pro"/>
            <w:color w:val="00929F"/>
          </w:rPr>
          <w:t>rating system selection guidance</w:t>
        </w:r>
      </w:hyperlink>
      <w:r w:rsidRPr="00061690">
        <w:rPr>
          <w:rFonts w:ascii="Source Sans Pro" w:hAnsi="Source Sans Pro"/>
          <w:color w:val="000000"/>
        </w:rPr>
        <w:t> to select a rating system.</w:t>
      </w:r>
    </w:p>
    <w:p w14:paraId="0F9E952D" w14:textId="77777777" w:rsidR="00760F09" w:rsidRDefault="00760F09" w:rsidP="00760F09">
      <w:pPr>
        <w:rPr>
          <w:rFonts w:ascii="Source Sans Pro" w:hAnsi="Source Sans Pro"/>
          <w:color w:val="000000"/>
          <w:shd w:val="clear" w:color="auto" w:fill="ECEEF1"/>
        </w:rPr>
      </w:pPr>
    </w:p>
    <w:p w14:paraId="51CDA495" w14:textId="77777777" w:rsidR="00760F09" w:rsidRDefault="00760F09" w:rsidP="00760F09">
      <w:r>
        <w:rPr>
          <w:noProof/>
        </w:rPr>
        <w:drawing>
          <wp:inline distT="0" distB="0" distL="0" distR="0" wp14:anchorId="78F15396" wp14:editId="5D209F98">
            <wp:extent cx="6400800" cy="3086100"/>
            <wp:effectExtent l="0" t="0" r="0" b="0"/>
            <wp:docPr id="1946264003" name="Picture 4" descr="A collage of images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64003" name="Picture 4" descr="A collage of images of a building&#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6400800" cy="3086100"/>
                    </a:xfrm>
                    <a:prstGeom prst="rect">
                      <a:avLst/>
                    </a:prstGeom>
                  </pic:spPr>
                </pic:pic>
              </a:graphicData>
            </a:graphic>
          </wp:inline>
        </w:drawing>
      </w:r>
    </w:p>
    <w:p w14:paraId="592FBBAC" w14:textId="77777777" w:rsidR="00760F09" w:rsidRDefault="00760F09" w:rsidP="00760F09"/>
    <w:p w14:paraId="173FA3A2" w14:textId="77777777" w:rsidR="00760F09" w:rsidRDefault="00760F09" w:rsidP="00760F09"/>
    <w:p w14:paraId="7F7531C6" w14:textId="77777777" w:rsidR="00760F09" w:rsidRDefault="00760F09" w:rsidP="00760F09">
      <w:r>
        <w:rPr>
          <w:noProof/>
        </w:rPr>
        <w:drawing>
          <wp:inline distT="0" distB="0" distL="0" distR="0" wp14:anchorId="47977F08" wp14:editId="19F13691">
            <wp:extent cx="6400800" cy="3081655"/>
            <wp:effectExtent l="0" t="0" r="0" b="4445"/>
            <wp:docPr id="19048723" name="Picture 5" descr="A screenshot of a home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723" name="Picture 5" descr="A screenshot of a home pag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6400800" cy="3081655"/>
                    </a:xfrm>
                    <a:prstGeom prst="rect">
                      <a:avLst/>
                    </a:prstGeom>
                  </pic:spPr>
                </pic:pic>
              </a:graphicData>
            </a:graphic>
          </wp:inline>
        </w:drawing>
      </w:r>
    </w:p>
    <w:p w14:paraId="4E037469" w14:textId="77777777" w:rsidR="00760F09" w:rsidRDefault="00760F09" w:rsidP="00760F09"/>
    <w:p w14:paraId="7595C72B" w14:textId="77777777" w:rsidR="00760F09" w:rsidRDefault="00760F09" w:rsidP="00760F09"/>
    <w:p w14:paraId="0E06B376" w14:textId="77777777" w:rsidR="00760F09" w:rsidRDefault="00760F09" w:rsidP="00760F09"/>
    <w:p w14:paraId="321F6CA4" w14:textId="77777777" w:rsidR="00760F09" w:rsidRDefault="00760F09" w:rsidP="00760F09"/>
    <w:p w14:paraId="78EC3CB9" w14:textId="77777777" w:rsidR="00503A6F" w:rsidRDefault="00503A6F" w:rsidP="00760F09"/>
    <w:p w14:paraId="7A97A0F2" w14:textId="77777777" w:rsidR="00760F09" w:rsidRDefault="00760F09" w:rsidP="00760F09"/>
    <w:p w14:paraId="5FBCD350" w14:textId="77777777" w:rsidR="00760F09" w:rsidRPr="00061690" w:rsidRDefault="00760F09" w:rsidP="00760F09">
      <w:pPr>
        <w:rPr>
          <w:b/>
          <w:bCs/>
        </w:rPr>
      </w:pPr>
      <w:r w:rsidRPr="00061690">
        <w:rPr>
          <w:b/>
          <w:bCs/>
        </w:rPr>
        <w:lastRenderedPageBreak/>
        <w:t>LEED system goals</w:t>
      </w:r>
    </w:p>
    <w:p w14:paraId="6A039BA5" w14:textId="77777777" w:rsidR="00760F09" w:rsidRDefault="00760F09" w:rsidP="00760F09">
      <w:pPr>
        <w:rPr>
          <w:rFonts w:ascii="Source Sans Pro" w:hAnsi="Source Sans Pro"/>
          <w:color w:val="231F20"/>
          <w:shd w:val="clear" w:color="auto" w:fill="FFFFFF"/>
        </w:rPr>
      </w:pPr>
      <w:r>
        <w:rPr>
          <w:rFonts w:ascii="Source Sans Pro" w:hAnsi="Source Sans Pro"/>
          <w:color w:val="231F20"/>
          <w:shd w:val="clear" w:color="auto" w:fill="FFFFFF"/>
        </w:rPr>
        <w:t>LEED-certified buildings are critical to addressing climate change and meeting ESG goals, enhancing resilience, and supporting more equitable communities. LEED is a holistic system that doesn’t simply focus on one building element, such as energy, water or health. Instead, it looks at the big picture, factoring in all critical elements that work together to create the best building possible. The goal of LEED is to create better buildings that:</w:t>
      </w:r>
    </w:p>
    <w:p w14:paraId="27770540" w14:textId="77777777" w:rsidR="00760F09" w:rsidRDefault="00760F09" w:rsidP="00760F09">
      <w:pPr>
        <w:rPr>
          <w:rFonts w:ascii="Source Sans Pro" w:hAnsi="Source Sans Pro"/>
          <w:color w:val="231F20"/>
          <w:shd w:val="clear" w:color="auto" w:fill="FFFFFF"/>
        </w:rPr>
      </w:pPr>
    </w:p>
    <w:p w14:paraId="1C1128D7" w14:textId="77777777" w:rsidR="00760F09" w:rsidRDefault="00760F09" w:rsidP="00760F09">
      <w:r w:rsidRPr="00061690">
        <w:rPr>
          <w:noProof/>
        </w:rPr>
        <w:drawing>
          <wp:inline distT="0" distB="0" distL="0" distR="0" wp14:anchorId="55C7184A" wp14:editId="51FBB0E3">
            <wp:extent cx="6400800" cy="678815"/>
            <wp:effectExtent l="0" t="0" r="0" b="6985"/>
            <wp:docPr id="1445313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13009" name=""/>
                    <pic:cNvPicPr/>
                  </pic:nvPicPr>
                  <pic:blipFill>
                    <a:blip r:embed="rId51"/>
                    <a:stretch>
                      <a:fillRect/>
                    </a:stretch>
                  </pic:blipFill>
                  <pic:spPr>
                    <a:xfrm>
                      <a:off x="0" y="0"/>
                      <a:ext cx="6400800" cy="678815"/>
                    </a:xfrm>
                    <a:prstGeom prst="rect">
                      <a:avLst/>
                    </a:prstGeom>
                  </pic:spPr>
                </pic:pic>
              </a:graphicData>
            </a:graphic>
          </wp:inline>
        </w:drawing>
      </w:r>
    </w:p>
    <w:p w14:paraId="5958899C" w14:textId="77777777" w:rsidR="00760F09" w:rsidRDefault="00760F09" w:rsidP="00760F09"/>
    <w:p w14:paraId="34A406C8" w14:textId="77777777" w:rsidR="00760F09" w:rsidRDefault="00760F09" w:rsidP="00760F09">
      <w:pPr>
        <w:rPr>
          <w:rFonts w:ascii="Source Sans Pro" w:hAnsi="Source Sans Pro"/>
          <w:color w:val="231F20"/>
          <w:shd w:val="clear" w:color="auto" w:fill="FFFFFF"/>
        </w:rPr>
      </w:pPr>
      <w:r>
        <w:rPr>
          <w:rFonts w:ascii="Source Sans Pro" w:hAnsi="Source Sans Pro"/>
          <w:color w:val="231F20"/>
          <w:shd w:val="clear" w:color="auto" w:fill="FFFFFF"/>
        </w:rPr>
        <w:t>Of all LEED credits, 35% relate to climate change, 20% directly impact human health, 15% impact water resources, 10% affect biodiversity, 10% relate to the green economy, and 5% impact community and natural resources. In </w:t>
      </w:r>
      <w:hyperlink r:id="rId52" w:history="1">
        <w:r>
          <w:rPr>
            <w:rStyle w:val="Hyperlink"/>
            <w:rFonts w:ascii="Source Sans Pro" w:hAnsi="Source Sans Pro"/>
            <w:color w:val="00929F"/>
            <w:shd w:val="clear" w:color="auto" w:fill="FFFFFF"/>
          </w:rPr>
          <w:t>LEED v4.1</w:t>
        </w:r>
      </w:hyperlink>
      <w:r>
        <w:rPr>
          <w:rFonts w:ascii="Source Sans Pro" w:hAnsi="Source Sans Pro"/>
          <w:color w:val="231F20"/>
          <w:shd w:val="clear" w:color="auto" w:fill="FFFFFF"/>
        </w:rPr>
        <w:t>, most LEED credits are related to operational and embodied carbon. </w:t>
      </w:r>
      <w:hyperlink r:id="rId53" w:history="1">
        <w:r>
          <w:rPr>
            <w:rStyle w:val="Hyperlink"/>
            <w:rFonts w:ascii="Source Sans Pro" w:hAnsi="Source Sans Pro"/>
            <w:color w:val="00929F"/>
            <w:shd w:val="clear" w:color="auto" w:fill="FFFFFF"/>
          </w:rPr>
          <w:t>Learn more</w:t>
        </w:r>
      </w:hyperlink>
      <w:r>
        <w:rPr>
          <w:rFonts w:ascii="Source Sans Pro" w:hAnsi="Source Sans Pro"/>
          <w:color w:val="231F20"/>
          <w:shd w:val="clear" w:color="auto" w:fill="FFFFFF"/>
        </w:rPr>
        <w:t>.</w:t>
      </w:r>
    </w:p>
    <w:p w14:paraId="13A4E9B8" w14:textId="77777777" w:rsidR="00760F09" w:rsidRDefault="00760F09" w:rsidP="00760F09">
      <w:pPr>
        <w:rPr>
          <w:rFonts w:ascii="Source Sans Pro" w:hAnsi="Source Sans Pro"/>
          <w:color w:val="231F20"/>
          <w:shd w:val="clear" w:color="auto" w:fill="FFFFFF"/>
        </w:rPr>
      </w:pPr>
    </w:p>
    <w:p w14:paraId="38A70120" w14:textId="77777777" w:rsidR="00760F09" w:rsidRDefault="00760F09" w:rsidP="00760F09">
      <w:r w:rsidRPr="00061690">
        <w:rPr>
          <w:noProof/>
        </w:rPr>
        <w:drawing>
          <wp:inline distT="0" distB="0" distL="0" distR="0" wp14:anchorId="3FBDE4C8" wp14:editId="72FEB135">
            <wp:extent cx="6400800" cy="740410"/>
            <wp:effectExtent l="0" t="0" r="0" b="2540"/>
            <wp:docPr id="1020834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34870" name=""/>
                    <pic:cNvPicPr/>
                  </pic:nvPicPr>
                  <pic:blipFill>
                    <a:blip r:embed="rId54"/>
                    <a:stretch>
                      <a:fillRect/>
                    </a:stretch>
                  </pic:blipFill>
                  <pic:spPr>
                    <a:xfrm>
                      <a:off x="0" y="0"/>
                      <a:ext cx="6400800" cy="740410"/>
                    </a:xfrm>
                    <a:prstGeom prst="rect">
                      <a:avLst/>
                    </a:prstGeom>
                  </pic:spPr>
                </pic:pic>
              </a:graphicData>
            </a:graphic>
          </wp:inline>
        </w:drawing>
      </w:r>
    </w:p>
    <w:p w14:paraId="79E2F4D3" w14:textId="77777777" w:rsidR="00760F09" w:rsidRDefault="00760F09" w:rsidP="00760F09"/>
    <w:p w14:paraId="12D73871" w14:textId="77777777" w:rsidR="00760F09" w:rsidRPr="00061690" w:rsidRDefault="00760F09" w:rsidP="00760F09">
      <w:pPr>
        <w:rPr>
          <w:b/>
          <w:bCs/>
        </w:rPr>
      </w:pPr>
      <w:r w:rsidRPr="00061690">
        <w:rPr>
          <w:b/>
          <w:bCs/>
        </w:rPr>
        <w:t>Better for business, people and the environment.</w:t>
      </w:r>
    </w:p>
    <w:p w14:paraId="659D0F34" w14:textId="77777777" w:rsidR="00760F09" w:rsidRDefault="00760F09" w:rsidP="00760F09">
      <w:r w:rsidRPr="00061690">
        <w:t>Millions of people live, work and learn in LEED-certified buildings worldwide. Here's why.</w:t>
      </w:r>
    </w:p>
    <w:p w14:paraId="555D3B05" w14:textId="77777777" w:rsidR="00760F09" w:rsidRDefault="00760F09" w:rsidP="00760F09"/>
    <w:p w14:paraId="74AE15B1" w14:textId="77777777" w:rsidR="00760F09" w:rsidRPr="00061690" w:rsidRDefault="00760F09" w:rsidP="00760F09">
      <w:pPr>
        <w:rPr>
          <w:b/>
          <w:bCs/>
        </w:rPr>
      </w:pPr>
      <w:r w:rsidRPr="00061690">
        <w:rPr>
          <w:b/>
          <w:bCs/>
        </w:rPr>
        <w:t>Better of business and the bottom line</w:t>
      </w:r>
    </w:p>
    <w:p w14:paraId="55831033" w14:textId="77777777" w:rsidR="00760F09" w:rsidRDefault="00760F09" w:rsidP="00760F09">
      <w:pPr>
        <w:rPr>
          <w:rFonts w:ascii="Source Sans Pro" w:hAnsi="Source Sans Pro"/>
          <w:color w:val="000000"/>
        </w:rPr>
      </w:pPr>
      <w:r w:rsidRPr="00061690">
        <w:rPr>
          <w:rFonts w:ascii="Source Sans Pro" w:hAnsi="Source Sans Pro"/>
          <w:color w:val="000000"/>
        </w:rPr>
        <w:t>LEED buildings have a higher resale value and lower operational costs than non-LEED buildings. LEED is an essential strategy for achieving ESG, decarbonization and equity goals. LEED-certified buildings are a solid asset for investors, occupiers, and communities. They've proven to be top-performing commercial real estate investments.</w:t>
      </w:r>
    </w:p>
    <w:p w14:paraId="201159C2" w14:textId="77777777" w:rsidR="00760F09" w:rsidRDefault="00760F09" w:rsidP="00760F09">
      <w:pPr>
        <w:rPr>
          <w:rFonts w:ascii="Source Sans Pro" w:hAnsi="Source Sans Pro"/>
          <w:color w:val="000000"/>
        </w:rPr>
      </w:pPr>
    </w:p>
    <w:p w14:paraId="54AD2A29" w14:textId="77777777" w:rsidR="00760F09" w:rsidRPr="00C061C0" w:rsidRDefault="00760F09" w:rsidP="00760F09">
      <w:pPr>
        <w:rPr>
          <w:rFonts w:ascii="Source Sans Pro" w:hAnsi="Source Sans Pro"/>
          <w:b/>
          <w:bCs/>
          <w:color w:val="000000"/>
          <w:u w:val="single"/>
        </w:rPr>
      </w:pPr>
      <w:r w:rsidRPr="00C061C0">
        <w:rPr>
          <w:rFonts w:ascii="Source Sans Pro" w:hAnsi="Source Sans Pro"/>
          <w:b/>
          <w:bCs/>
          <w:color w:val="000000"/>
          <w:u w:val="single"/>
        </w:rPr>
        <w:t>Help meet investor’s ESG goals</w:t>
      </w:r>
    </w:p>
    <w:p w14:paraId="12375A10" w14:textId="77777777" w:rsidR="00760F09" w:rsidRDefault="00760F09" w:rsidP="00760F09">
      <w:pPr>
        <w:rPr>
          <w:rFonts w:ascii="Source Sans Pro" w:hAnsi="Source Sans Pro"/>
          <w:color w:val="000000"/>
        </w:rPr>
      </w:pPr>
      <w:r>
        <w:rPr>
          <w:rFonts w:ascii="Source Sans Pro" w:hAnsi="Source Sans Pro"/>
          <w:color w:val="000000"/>
        </w:rPr>
        <w:t>Command higher rents</w:t>
      </w:r>
    </w:p>
    <w:p w14:paraId="7086D241" w14:textId="77777777" w:rsidR="00760F09" w:rsidRDefault="00760F09" w:rsidP="00760F09">
      <w:pPr>
        <w:rPr>
          <w:rFonts w:ascii="Source Sans Pro" w:hAnsi="Source Sans Pro"/>
          <w:color w:val="000000"/>
        </w:rPr>
      </w:pPr>
      <w:r>
        <w:rPr>
          <w:rFonts w:ascii="Source Sans Pro" w:hAnsi="Source Sans Pro"/>
          <w:color w:val="000000"/>
        </w:rPr>
        <w:t>Boast lower vacancies post-pandemic</w:t>
      </w:r>
    </w:p>
    <w:p w14:paraId="7F3CFB86" w14:textId="77777777" w:rsidR="00760F09" w:rsidRPr="004378CA" w:rsidRDefault="00760F09" w:rsidP="00760F09">
      <w:pPr>
        <w:rPr>
          <w:rFonts w:ascii="Source Sans Pro" w:hAnsi="Source Sans Pro"/>
          <w:color w:val="000000"/>
        </w:rPr>
      </w:pPr>
      <w:r w:rsidRPr="004378CA">
        <w:rPr>
          <w:rFonts w:ascii="Source Sans Pro" w:hAnsi="Source Sans Pro"/>
          <w:color w:val="000000"/>
        </w:rPr>
        <w:t xml:space="preserve">Increased </w:t>
      </w:r>
      <w:proofErr w:type="spellStart"/>
      <w:r w:rsidRPr="004378CA">
        <w:rPr>
          <w:rFonts w:ascii="Source Sans Pro" w:hAnsi="Source Sans Pro"/>
          <w:color w:val="000000"/>
        </w:rPr>
        <w:t>occupany</w:t>
      </w:r>
      <w:proofErr w:type="spellEnd"/>
      <w:r w:rsidRPr="004378CA">
        <w:rPr>
          <w:rFonts w:ascii="Source Sans Pro" w:hAnsi="Source Sans Pro"/>
          <w:color w:val="000000"/>
        </w:rPr>
        <w:t xml:space="preserve"> rates</w:t>
      </w:r>
    </w:p>
    <w:p w14:paraId="618A43E1" w14:textId="77777777" w:rsidR="00760F09" w:rsidRPr="004378CA" w:rsidRDefault="00760F09" w:rsidP="00760F09">
      <w:pPr>
        <w:rPr>
          <w:rFonts w:ascii="Source Sans Pro" w:hAnsi="Source Sans Pro"/>
          <w:color w:val="000000"/>
        </w:rPr>
      </w:pPr>
      <w:r w:rsidRPr="004378CA">
        <w:rPr>
          <w:rFonts w:ascii="Source Sans Pro" w:hAnsi="Source Sans Pro"/>
          <w:color w:val="000000"/>
        </w:rPr>
        <w:t>Acquire premium pricing</w:t>
      </w:r>
    </w:p>
    <w:p w14:paraId="105B06DA" w14:textId="77777777" w:rsidR="00760F09" w:rsidRPr="004378CA" w:rsidRDefault="00760F09" w:rsidP="00760F09">
      <w:pPr>
        <w:rPr>
          <w:rFonts w:ascii="Source Sans Pro" w:hAnsi="Source Sans Pro"/>
          <w:color w:val="000000"/>
        </w:rPr>
      </w:pPr>
    </w:p>
    <w:p w14:paraId="0F229331" w14:textId="77777777" w:rsidR="00760F09" w:rsidRPr="004378CA" w:rsidRDefault="00760F09" w:rsidP="00760F09">
      <w:pPr>
        <w:rPr>
          <w:rFonts w:ascii="Source Sans Pro" w:hAnsi="Source Sans Pro"/>
          <w:color w:val="000000"/>
        </w:rPr>
      </w:pPr>
      <w:r w:rsidRPr="00C061C0">
        <w:rPr>
          <w:rFonts w:ascii="Source Sans Pro" w:hAnsi="Source Sans Pro"/>
          <w:color w:val="000000"/>
        </w:rPr>
        <w:t>LEED helps investors measure and manage their real estate performance. It allows investors to implement management practices that prioritize building efficiency, decrease operational costs and increase asset value.</w:t>
      </w:r>
    </w:p>
    <w:p w14:paraId="3C7588E8" w14:textId="77777777" w:rsidR="00760F09" w:rsidRDefault="00760F09" w:rsidP="00760F09">
      <w:pPr>
        <w:rPr>
          <w:rFonts w:ascii="Source Sans Pro" w:hAnsi="Source Sans Pro"/>
          <w:color w:val="000000"/>
          <w:shd w:val="clear" w:color="auto" w:fill="ECEEF1"/>
        </w:rPr>
      </w:pPr>
    </w:p>
    <w:p w14:paraId="0411F86A" w14:textId="77777777" w:rsidR="00760F09" w:rsidRPr="00C061C0" w:rsidRDefault="00760F09" w:rsidP="00760F09">
      <w:pPr>
        <w:rPr>
          <w:b/>
          <w:bCs/>
        </w:rPr>
      </w:pPr>
      <w:r w:rsidRPr="00C061C0">
        <w:rPr>
          <w:b/>
          <w:bCs/>
        </w:rPr>
        <w:t>Better for people</w:t>
      </w:r>
    </w:p>
    <w:p w14:paraId="40739C9A" w14:textId="77777777" w:rsidR="00760F09" w:rsidRDefault="00760F09" w:rsidP="00760F09">
      <w:r w:rsidRPr="00C061C0">
        <w:t>LEED-certified buildings focus on occupant well-being, offering a healthier and more satisfying indoor space while addressing community and public health. The rating system focuses on strategies like banning smoking and reducing toxic exposure from materials to improve air quality. Active design and supporting the production of local, sustainable foods promote physical activity and healthy eating.</w:t>
      </w:r>
    </w:p>
    <w:p w14:paraId="2E4B8C39" w14:textId="77777777" w:rsidR="00760F09" w:rsidRDefault="00760F09" w:rsidP="00760F09"/>
    <w:p w14:paraId="234F3D1A" w14:textId="77777777" w:rsidR="00760F09" w:rsidRPr="00C061C0" w:rsidRDefault="00760F09" w:rsidP="00760F09">
      <w:pPr>
        <w:rPr>
          <w:b/>
          <w:bCs/>
        </w:rPr>
      </w:pPr>
      <w:r w:rsidRPr="00C061C0">
        <w:rPr>
          <w:b/>
          <w:bCs/>
        </w:rPr>
        <w:t>Happier employees and occupants</w:t>
      </w:r>
    </w:p>
    <w:p w14:paraId="31E7D27B" w14:textId="77777777" w:rsidR="00760F09" w:rsidRDefault="00760F09" w:rsidP="00760F09">
      <w:r>
        <w:t>Bring in the good, keep out the bad</w:t>
      </w:r>
    </w:p>
    <w:p w14:paraId="25828FD4" w14:textId="77777777" w:rsidR="00760F09" w:rsidRDefault="00760F09" w:rsidP="00760F09">
      <w:r>
        <w:t>Heathier air quality</w:t>
      </w:r>
    </w:p>
    <w:p w14:paraId="1CD47502" w14:textId="77777777" w:rsidR="00760F09" w:rsidRDefault="00760F09" w:rsidP="00760F09">
      <w:r>
        <w:t>Reduced pollution</w:t>
      </w:r>
    </w:p>
    <w:p w14:paraId="1D99A206" w14:textId="77777777" w:rsidR="00760F09" w:rsidRDefault="00760F09" w:rsidP="00760F09"/>
    <w:p w14:paraId="29E980EB" w14:textId="77777777" w:rsidR="00760F09" w:rsidRDefault="00760F09" w:rsidP="00760F09">
      <w:r w:rsidRPr="00C061C0">
        <w:t>Employers in LEED-certified spaces report higher recruitment and retention rates and increased employee productivity*.</w:t>
      </w:r>
    </w:p>
    <w:p w14:paraId="7E038ECF" w14:textId="77777777" w:rsidR="00760F09" w:rsidRDefault="00760F09" w:rsidP="00760F09"/>
    <w:p w14:paraId="698A9A6D" w14:textId="77777777" w:rsidR="00760F09" w:rsidRPr="00C061C0" w:rsidRDefault="00760F09" w:rsidP="00760F09">
      <w:pPr>
        <w:rPr>
          <w:b/>
          <w:bCs/>
        </w:rPr>
      </w:pPr>
      <w:r w:rsidRPr="00C061C0">
        <w:rPr>
          <w:b/>
          <w:bCs/>
        </w:rPr>
        <w:lastRenderedPageBreak/>
        <w:t>Better for the environment</w:t>
      </w:r>
    </w:p>
    <w:p w14:paraId="055331ED" w14:textId="77777777" w:rsidR="00760F09" w:rsidRDefault="00760F09" w:rsidP="00760F09">
      <w:r w:rsidRPr="00C061C0">
        <w:t>LEED buildings use less energy and water, utilize renewable energy and fewer resources, create less waste, and preserve land and habitat. LEED certification is a global solution for cities, communities and neighborhoods. Through sustainable design, construction and operations, LEED can help new and existing buildings to reduce carbon emissions, energy and waste, conserve water, prioritize safer materials, and lower our exposure to toxins.</w:t>
      </w:r>
    </w:p>
    <w:p w14:paraId="63AEFAE8" w14:textId="77777777" w:rsidR="00760F09" w:rsidRDefault="00760F09" w:rsidP="00760F09"/>
    <w:p w14:paraId="4ADC7DC2" w14:textId="77777777" w:rsidR="00760F09" w:rsidRDefault="00760F09" w:rsidP="00760F09">
      <w:r>
        <w:t>Tackle climate change</w:t>
      </w:r>
    </w:p>
    <w:p w14:paraId="07D14F66" w14:textId="77777777" w:rsidR="00760F09" w:rsidRDefault="00760F09" w:rsidP="00760F09">
      <w:r>
        <w:t>Reduce energy use and carbon emissions</w:t>
      </w:r>
    </w:p>
    <w:p w14:paraId="03DFC052" w14:textId="77777777" w:rsidR="00760F09" w:rsidRDefault="00760F09" w:rsidP="00760F09">
      <w:r>
        <w:t>Reduce waste</w:t>
      </w:r>
    </w:p>
    <w:p w14:paraId="39E1A91C" w14:textId="77777777" w:rsidR="00760F09" w:rsidRDefault="00760F09" w:rsidP="00760F09">
      <w:r>
        <w:t>Fewer cars, fewer miles driven</w:t>
      </w:r>
    </w:p>
    <w:p w14:paraId="21216E2A" w14:textId="77777777" w:rsidR="00760F09" w:rsidRDefault="00760F09" w:rsidP="00760F09">
      <w:r>
        <w:t>Green materials</w:t>
      </w:r>
    </w:p>
    <w:p w14:paraId="1A8C16AE" w14:textId="77777777" w:rsidR="00760F09" w:rsidRDefault="00760F09" w:rsidP="00760F09"/>
    <w:p w14:paraId="0B4EC763" w14:textId="77777777" w:rsidR="00760F09" w:rsidRDefault="00760F09" w:rsidP="00760F09">
      <w:r>
        <w:t>Buildings account for almost 40% of global energy-related CO2 and are critical in tackling climate change.</w:t>
      </w:r>
    </w:p>
    <w:p w14:paraId="6843E0F4" w14:textId="77777777" w:rsidR="00760F09" w:rsidRDefault="00760F09" w:rsidP="00760F09"/>
    <w:p w14:paraId="0F19CF21" w14:textId="77777777" w:rsidR="00760F09" w:rsidRDefault="00760F09" w:rsidP="00760F09">
      <w:r>
        <w:t>Energy-efficient buildings reduce pollution and improve outdoor air quality in major industrialized areas, making LEED a critical tool in reducing smog.</w:t>
      </w:r>
    </w:p>
    <w:p w14:paraId="6C2BDA56" w14:textId="77777777" w:rsidR="00760F09" w:rsidRDefault="00760F09" w:rsidP="00760F09"/>
    <w:p w14:paraId="6963FBAB" w14:textId="77777777" w:rsidR="00760F09" w:rsidRDefault="00760F09" w:rsidP="00760F09">
      <w:r>
        <w:t>By building to LEED standards, buildings contributed 50% fewer GHGs than conventionally constructed buildings due to water consumption, 48% fewer GHGs due to solid waste and 5% fewer GHGs due to transportation*.</w:t>
      </w:r>
    </w:p>
    <w:p w14:paraId="3BBAB4A6" w14:textId="77777777" w:rsidR="00760F09" w:rsidRDefault="00760F09" w:rsidP="00760F09"/>
    <w:p w14:paraId="04B122DE" w14:textId="77777777" w:rsidR="00760F09" w:rsidRPr="00C061C0" w:rsidRDefault="00760F09" w:rsidP="00760F09">
      <w:pPr>
        <w:rPr>
          <w:b/>
          <w:bCs/>
        </w:rPr>
      </w:pPr>
      <w:r w:rsidRPr="00C061C0">
        <w:rPr>
          <w:b/>
          <w:bCs/>
        </w:rPr>
        <w:t>How LEED works</w:t>
      </w:r>
    </w:p>
    <w:p w14:paraId="1A935AF8" w14:textId="77777777" w:rsidR="00760F09" w:rsidRDefault="00760F09" w:rsidP="00760F09">
      <w:pPr>
        <w:rPr>
          <w:rFonts w:ascii="Source Sans Pro" w:hAnsi="Source Sans Pro"/>
          <w:color w:val="231F20"/>
          <w:shd w:val="clear" w:color="auto" w:fill="FFFFFF"/>
        </w:rPr>
      </w:pPr>
      <w:r>
        <w:rPr>
          <w:rFonts w:ascii="Source Sans Pro" w:hAnsi="Source Sans Pro"/>
          <w:color w:val="231F20"/>
          <w:shd w:val="clear" w:color="auto" w:fill="FFFFFF"/>
        </w:rPr>
        <w:t>To achieve LEED certification, a project earns points by adhering to prerequisites and credits that address carbon, energy, water, waste, transportation, materials, health and indoor environmental quality. Projects go through a verification and review process by GBCI and are awarded points that correspond to a level of LEED certification: Certified (40-49 points), Silver (50-59 points), Gold (60-79 points) and Platinum (80+ points).</w:t>
      </w:r>
    </w:p>
    <w:p w14:paraId="2215980A" w14:textId="77777777" w:rsidR="00760F09" w:rsidRDefault="00760F09" w:rsidP="00760F09">
      <w:pPr>
        <w:rPr>
          <w:rFonts w:ascii="Source Sans Pro" w:hAnsi="Source Sans Pro"/>
          <w:color w:val="231F20"/>
          <w:shd w:val="clear" w:color="auto" w:fill="FFFFFF"/>
        </w:rPr>
      </w:pPr>
    </w:p>
    <w:p w14:paraId="31767719" w14:textId="77777777" w:rsidR="00760F09" w:rsidRDefault="00760F09" w:rsidP="00760F09">
      <w:r w:rsidRPr="00C061C0">
        <w:rPr>
          <w:noProof/>
        </w:rPr>
        <w:drawing>
          <wp:inline distT="0" distB="0" distL="0" distR="0" wp14:anchorId="2FE13551" wp14:editId="6DC73007">
            <wp:extent cx="6400800" cy="685165"/>
            <wp:effectExtent l="0" t="0" r="0" b="635"/>
            <wp:docPr id="1358638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38782" name=""/>
                    <pic:cNvPicPr/>
                  </pic:nvPicPr>
                  <pic:blipFill>
                    <a:blip r:embed="rId55"/>
                    <a:stretch>
                      <a:fillRect/>
                    </a:stretch>
                  </pic:blipFill>
                  <pic:spPr>
                    <a:xfrm>
                      <a:off x="0" y="0"/>
                      <a:ext cx="6400800" cy="685165"/>
                    </a:xfrm>
                    <a:prstGeom prst="rect">
                      <a:avLst/>
                    </a:prstGeom>
                  </pic:spPr>
                </pic:pic>
              </a:graphicData>
            </a:graphic>
          </wp:inline>
        </w:drawing>
      </w:r>
    </w:p>
    <w:p w14:paraId="28C3CE27" w14:textId="77777777" w:rsidR="00760F09" w:rsidRDefault="00760F09" w:rsidP="00760F09"/>
    <w:p w14:paraId="7AC8805C" w14:textId="77777777" w:rsidR="00760F09" w:rsidRPr="0009768F" w:rsidRDefault="00760F09" w:rsidP="00760F09">
      <w:r>
        <w:rPr>
          <w:rFonts w:ascii="Source Sans Pro" w:hAnsi="Source Sans Pro"/>
          <w:color w:val="231F20"/>
          <w:shd w:val="clear" w:color="auto" w:fill="FFFFFF"/>
        </w:rPr>
        <w:t>LEED is backed by </w:t>
      </w:r>
      <w:hyperlink r:id="rId56" w:history="1">
        <w:r>
          <w:rPr>
            <w:rStyle w:val="Hyperlink"/>
            <w:rFonts w:ascii="Source Sans Pro" w:hAnsi="Source Sans Pro"/>
            <w:color w:val="00929F"/>
            <w:shd w:val="clear" w:color="auto" w:fill="FFFFFF"/>
          </w:rPr>
          <w:t>USGBC</w:t>
        </w:r>
      </w:hyperlink>
      <w:r>
        <w:rPr>
          <w:rFonts w:ascii="Source Sans Pro" w:hAnsi="Source Sans Pro"/>
          <w:color w:val="231F20"/>
          <w:shd w:val="clear" w:color="auto" w:fill="FFFFFF"/>
        </w:rPr>
        <w:t>—the developers of LEED—and an entire industry of committed organizations and individuals who are paving the way for market transformation. USGBC invests more than $30 million annually to maintain, operate and improve LEED and its customer delivery.</w:t>
      </w:r>
    </w:p>
    <w:p w14:paraId="3C7DEB00" w14:textId="77777777" w:rsidR="00760F09" w:rsidRDefault="00760F09" w:rsidP="00657777"/>
    <w:sectPr w:rsidR="00760F09" w:rsidSect="00503A6F">
      <w:pgSz w:w="12240" w:h="15840"/>
      <w:pgMar w:top="360" w:right="720" w:bottom="720"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35CAA4" w14:textId="77777777" w:rsidR="00834656" w:rsidRDefault="00834656" w:rsidP="00657777">
      <w:r>
        <w:separator/>
      </w:r>
    </w:p>
  </w:endnote>
  <w:endnote w:type="continuationSeparator" w:id="0">
    <w:p w14:paraId="233A7467" w14:textId="77777777" w:rsidR="00834656" w:rsidRDefault="00834656" w:rsidP="0065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140672"/>
      <w:docPartObj>
        <w:docPartGallery w:val="Page Numbers (Bottom of Page)"/>
        <w:docPartUnique/>
      </w:docPartObj>
    </w:sdtPr>
    <w:sdtContent>
      <w:p w14:paraId="6FFA8619" w14:textId="77777777" w:rsidR="00657777" w:rsidRDefault="00664D36">
        <w:pPr>
          <w:pStyle w:val="Footer"/>
          <w:jc w:val="center"/>
        </w:pPr>
        <w:r>
          <w:fldChar w:fldCharType="begin"/>
        </w:r>
        <w:r>
          <w:instrText xml:space="preserve"> PAGE   \* MERGEFORMAT </w:instrText>
        </w:r>
        <w:r>
          <w:fldChar w:fldCharType="separate"/>
        </w:r>
        <w:r w:rsidR="00BF2D7B">
          <w:rPr>
            <w:noProof/>
          </w:rPr>
          <w:t>4</w:t>
        </w:r>
        <w:r>
          <w:rPr>
            <w:noProof/>
          </w:rPr>
          <w:fldChar w:fldCharType="end"/>
        </w:r>
      </w:p>
    </w:sdtContent>
  </w:sdt>
  <w:p w14:paraId="78F76CFC" w14:textId="77777777" w:rsidR="00657777" w:rsidRDefault="0065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710BB8" w14:textId="77777777" w:rsidR="00834656" w:rsidRDefault="00834656" w:rsidP="00657777">
      <w:r>
        <w:separator/>
      </w:r>
    </w:p>
  </w:footnote>
  <w:footnote w:type="continuationSeparator" w:id="0">
    <w:p w14:paraId="295B53D6" w14:textId="77777777" w:rsidR="00834656" w:rsidRDefault="00834656" w:rsidP="0065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0E2FA2"/>
    <w:multiLevelType w:val="hybridMultilevel"/>
    <w:tmpl w:val="4FB2BC5C"/>
    <w:lvl w:ilvl="0" w:tplc="9D204322">
      <w:start w:val="1"/>
      <w:numFmt w:val="bullet"/>
      <w:lvlText w:val=""/>
      <w:lvlJc w:val="left"/>
      <w:pPr>
        <w:tabs>
          <w:tab w:val="num" w:pos="720"/>
        </w:tabs>
        <w:ind w:left="720" w:hanging="360"/>
      </w:pPr>
      <w:rPr>
        <w:rFonts w:ascii="Wingdings" w:hAnsi="Wingdings" w:hint="default"/>
      </w:rPr>
    </w:lvl>
    <w:lvl w:ilvl="1" w:tplc="E4926852" w:tentative="1">
      <w:start w:val="1"/>
      <w:numFmt w:val="bullet"/>
      <w:lvlText w:val=""/>
      <w:lvlJc w:val="left"/>
      <w:pPr>
        <w:tabs>
          <w:tab w:val="num" w:pos="1440"/>
        </w:tabs>
        <w:ind w:left="1440" w:hanging="360"/>
      </w:pPr>
      <w:rPr>
        <w:rFonts w:ascii="Wingdings" w:hAnsi="Wingdings" w:hint="default"/>
      </w:rPr>
    </w:lvl>
    <w:lvl w:ilvl="2" w:tplc="7FF2CB56" w:tentative="1">
      <w:start w:val="1"/>
      <w:numFmt w:val="bullet"/>
      <w:lvlText w:val=""/>
      <w:lvlJc w:val="left"/>
      <w:pPr>
        <w:tabs>
          <w:tab w:val="num" w:pos="2160"/>
        </w:tabs>
        <w:ind w:left="2160" w:hanging="360"/>
      </w:pPr>
      <w:rPr>
        <w:rFonts w:ascii="Wingdings" w:hAnsi="Wingdings" w:hint="default"/>
      </w:rPr>
    </w:lvl>
    <w:lvl w:ilvl="3" w:tplc="4F96BA36" w:tentative="1">
      <w:start w:val="1"/>
      <w:numFmt w:val="bullet"/>
      <w:lvlText w:val=""/>
      <w:lvlJc w:val="left"/>
      <w:pPr>
        <w:tabs>
          <w:tab w:val="num" w:pos="2880"/>
        </w:tabs>
        <w:ind w:left="2880" w:hanging="360"/>
      </w:pPr>
      <w:rPr>
        <w:rFonts w:ascii="Wingdings" w:hAnsi="Wingdings" w:hint="default"/>
      </w:rPr>
    </w:lvl>
    <w:lvl w:ilvl="4" w:tplc="567432D2" w:tentative="1">
      <w:start w:val="1"/>
      <w:numFmt w:val="bullet"/>
      <w:lvlText w:val=""/>
      <w:lvlJc w:val="left"/>
      <w:pPr>
        <w:tabs>
          <w:tab w:val="num" w:pos="3600"/>
        </w:tabs>
        <w:ind w:left="3600" w:hanging="360"/>
      </w:pPr>
      <w:rPr>
        <w:rFonts w:ascii="Wingdings" w:hAnsi="Wingdings" w:hint="default"/>
      </w:rPr>
    </w:lvl>
    <w:lvl w:ilvl="5" w:tplc="F380FEB6" w:tentative="1">
      <w:start w:val="1"/>
      <w:numFmt w:val="bullet"/>
      <w:lvlText w:val=""/>
      <w:lvlJc w:val="left"/>
      <w:pPr>
        <w:tabs>
          <w:tab w:val="num" w:pos="4320"/>
        </w:tabs>
        <w:ind w:left="4320" w:hanging="360"/>
      </w:pPr>
      <w:rPr>
        <w:rFonts w:ascii="Wingdings" w:hAnsi="Wingdings" w:hint="default"/>
      </w:rPr>
    </w:lvl>
    <w:lvl w:ilvl="6" w:tplc="4B7EB7A8" w:tentative="1">
      <w:start w:val="1"/>
      <w:numFmt w:val="bullet"/>
      <w:lvlText w:val=""/>
      <w:lvlJc w:val="left"/>
      <w:pPr>
        <w:tabs>
          <w:tab w:val="num" w:pos="5040"/>
        </w:tabs>
        <w:ind w:left="5040" w:hanging="360"/>
      </w:pPr>
      <w:rPr>
        <w:rFonts w:ascii="Wingdings" w:hAnsi="Wingdings" w:hint="default"/>
      </w:rPr>
    </w:lvl>
    <w:lvl w:ilvl="7" w:tplc="28B88EB2" w:tentative="1">
      <w:start w:val="1"/>
      <w:numFmt w:val="bullet"/>
      <w:lvlText w:val=""/>
      <w:lvlJc w:val="left"/>
      <w:pPr>
        <w:tabs>
          <w:tab w:val="num" w:pos="5760"/>
        </w:tabs>
        <w:ind w:left="5760" w:hanging="360"/>
      </w:pPr>
      <w:rPr>
        <w:rFonts w:ascii="Wingdings" w:hAnsi="Wingdings" w:hint="default"/>
      </w:rPr>
    </w:lvl>
    <w:lvl w:ilvl="8" w:tplc="DA4C374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C65BB9"/>
    <w:multiLevelType w:val="hybridMultilevel"/>
    <w:tmpl w:val="43CC3DAC"/>
    <w:lvl w:ilvl="0" w:tplc="3820A982">
      <w:start w:val="1"/>
      <w:numFmt w:val="bullet"/>
      <w:lvlText w:val=""/>
      <w:lvlJc w:val="left"/>
      <w:pPr>
        <w:tabs>
          <w:tab w:val="num" w:pos="720"/>
        </w:tabs>
        <w:ind w:left="720" w:hanging="360"/>
      </w:pPr>
      <w:rPr>
        <w:rFonts w:ascii="Wingdings" w:hAnsi="Wingdings" w:hint="default"/>
      </w:rPr>
    </w:lvl>
    <w:lvl w:ilvl="1" w:tplc="6F06BC40" w:tentative="1">
      <w:start w:val="1"/>
      <w:numFmt w:val="bullet"/>
      <w:lvlText w:val=""/>
      <w:lvlJc w:val="left"/>
      <w:pPr>
        <w:tabs>
          <w:tab w:val="num" w:pos="1440"/>
        </w:tabs>
        <w:ind w:left="1440" w:hanging="360"/>
      </w:pPr>
      <w:rPr>
        <w:rFonts w:ascii="Wingdings" w:hAnsi="Wingdings" w:hint="default"/>
      </w:rPr>
    </w:lvl>
    <w:lvl w:ilvl="2" w:tplc="8ED64E28" w:tentative="1">
      <w:start w:val="1"/>
      <w:numFmt w:val="bullet"/>
      <w:lvlText w:val=""/>
      <w:lvlJc w:val="left"/>
      <w:pPr>
        <w:tabs>
          <w:tab w:val="num" w:pos="2160"/>
        </w:tabs>
        <w:ind w:left="2160" w:hanging="360"/>
      </w:pPr>
      <w:rPr>
        <w:rFonts w:ascii="Wingdings" w:hAnsi="Wingdings" w:hint="default"/>
      </w:rPr>
    </w:lvl>
    <w:lvl w:ilvl="3" w:tplc="E634F9F2" w:tentative="1">
      <w:start w:val="1"/>
      <w:numFmt w:val="bullet"/>
      <w:lvlText w:val=""/>
      <w:lvlJc w:val="left"/>
      <w:pPr>
        <w:tabs>
          <w:tab w:val="num" w:pos="2880"/>
        </w:tabs>
        <w:ind w:left="2880" w:hanging="360"/>
      </w:pPr>
      <w:rPr>
        <w:rFonts w:ascii="Wingdings" w:hAnsi="Wingdings" w:hint="default"/>
      </w:rPr>
    </w:lvl>
    <w:lvl w:ilvl="4" w:tplc="4A5C3C3C" w:tentative="1">
      <w:start w:val="1"/>
      <w:numFmt w:val="bullet"/>
      <w:lvlText w:val=""/>
      <w:lvlJc w:val="left"/>
      <w:pPr>
        <w:tabs>
          <w:tab w:val="num" w:pos="3600"/>
        </w:tabs>
        <w:ind w:left="3600" w:hanging="360"/>
      </w:pPr>
      <w:rPr>
        <w:rFonts w:ascii="Wingdings" w:hAnsi="Wingdings" w:hint="default"/>
      </w:rPr>
    </w:lvl>
    <w:lvl w:ilvl="5" w:tplc="11F4012C" w:tentative="1">
      <w:start w:val="1"/>
      <w:numFmt w:val="bullet"/>
      <w:lvlText w:val=""/>
      <w:lvlJc w:val="left"/>
      <w:pPr>
        <w:tabs>
          <w:tab w:val="num" w:pos="4320"/>
        </w:tabs>
        <w:ind w:left="4320" w:hanging="360"/>
      </w:pPr>
      <w:rPr>
        <w:rFonts w:ascii="Wingdings" w:hAnsi="Wingdings" w:hint="default"/>
      </w:rPr>
    </w:lvl>
    <w:lvl w:ilvl="6" w:tplc="5DC24A1E" w:tentative="1">
      <w:start w:val="1"/>
      <w:numFmt w:val="bullet"/>
      <w:lvlText w:val=""/>
      <w:lvlJc w:val="left"/>
      <w:pPr>
        <w:tabs>
          <w:tab w:val="num" w:pos="5040"/>
        </w:tabs>
        <w:ind w:left="5040" w:hanging="360"/>
      </w:pPr>
      <w:rPr>
        <w:rFonts w:ascii="Wingdings" w:hAnsi="Wingdings" w:hint="default"/>
      </w:rPr>
    </w:lvl>
    <w:lvl w:ilvl="7" w:tplc="B67AE31E" w:tentative="1">
      <w:start w:val="1"/>
      <w:numFmt w:val="bullet"/>
      <w:lvlText w:val=""/>
      <w:lvlJc w:val="left"/>
      <w:pPr>
        <w:tabs>
          <w:tab w:val="num" w:pos="5760"/>
        </w:tabs>
        <w:ind w:left="5760" w:hanging="360"/>
      </w:pPr>
      <w:rPr>
        <w:rFonts w:ascii="Wingdings" w:hAnsi="Wingdings" w:hint="default"/>
      </w:rPr>
    </w:lvl>
    <w:lvl w:ilvl="8" w:tplc="72F2479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362520"/>
    <w:multiLevelType w:val="hybridMultilevel"/>
    <w:tmpl w:val="CDDC141A"/>
    <w:lvl w:ilvl="0" w:tplc="7470730C">
      <w:start w:val="1"/>
      <w:numFmt w:val="bullet"/>
      <w:lvlText w:val=""/>
      <w:lvlJc w:val="left"/>
      <w:pPr>
        <w:tabs>
          <w:tab w:val="num" w:pos="720"/>
        </w:tabs>
        <w:ind w:left="720" w:hanging="360"/>
      </w:pPr>
      <w:rPr>
        <w:rFonts w:ascii="Wingdings" w:hAnsi="Wingdings" w:hint="default"/>
      </w:rPr>
    </w:lvl>
    <w:lvl w:ilvl="1" w:tplc="32A0AE66" w:tentative="1">
      <w:start w:val="1"/>
      <w:numFmt w:val="bullet"/>
      <w:lvlText w:val=""/>
      <w:lvlJc w:val="left"/>
      <w:pPr>
        <w:tabs>
          <w:tab w:val="num" w:pos="1440"/>
        </w:tabs>
        <w:ind w:left="1440" w:hanging="360"/>
      </w:pPr>
      <w:rPr>
        <w:rFonts w:ascii="Wingdings" w:hAnsi="Wingdings" w:hint="default"/>
      </w:rPr>
    </w:lvl>
    <w:lvl w:ilvl="2" w:tplc="EC7E3358" w:tentative="1">
      <w:start w:val="1"/>
      <w:numFmt w:val="bullet"/>
      <w:lvlText w:val=""/>
      <w:lvlJc w:val="left"/>
      <w:pPr>
        <w:tabs>
          <w:tab w:val="num" w:pos="2160"/>
        </w:tabs>
        <w:ind w:left="2160" w:hanging="360"/>
      </w:pPr>
      <w:rPr>
        <w:rFonts w:ascii="Wingdings" w:hAnsi="Wingdings" w:hint="default"/>
      </w:rPr>
    </w:lvl>
    <w:lvl w:ilvl="3" w:tplc="1C484A0C" w:tentative="1">
      <w:start w:val="1"/>
      <w:numFmt w:val="bullet"/>
      <w:lvlText w:val=""/>
      <w:lvlJc w:val="left"/>
      <w:pPr>
        <w:tabs>
          <w:tab w:val="num" w:pos="2880"/>
        </w:tabs>
        <w:ind w:left="2880" w:hanging="360"/>
      </w:pPr>
      <w:rPr>
        <w:rFonts w:ascii="Wingdings" w:hAnsi="Wingdings" w:hint="default"/>
      </w:rPr>
    </w:lvl>
    <w:lvl w:ilvl="4" w:tplc="1E3A0446" w:tentative="1">
      <w:start w:val="1"/>
      <w:numFmt w:val="bullet"/>
      <w:lvlText w:val=""/>
      <w:lvlJc w:val="left"/>
      <w:pPr>
        <w:tabs>
          <w:tab w:val="num" w:pos="3600"/>
        </w:tabs>
        <w:ind w:left="3600" w:hanging="360"/>
      </w:pPr>
      <w:rPr>
        <w:rFonts w:ascii="Wingdings" w:hAnsi="Wingdings" w:hint="default"/>
      </w:rPr>
    </w:lvl>
    <w:lvl w:ilvl="5" w:tplc="30463E16" w:tentative="1">
      <w:start w:val="1"/>
      <w:numFmt w:val="bullet"/>
      <w:lvlText w:val=""/>
      <w:lvlJc w:val="left"/>
      <w:pPr>
        <w:tabs>
          <w:tab w:val="num" w:pos="4320"/>
        </w:tabs>
        <w:ind w:left="4320" w:hanging="360"/>
      </w:pPr>
      <w:rPr>
        <w:rFonts w:ascii="Wingdings" w:hAnsi="Wingdings" w:hint="default"/>
      </w:rPr>
    </w:lvl>
    <w:lvl w:ilvl="6" w:tplc="5E86CEC6" w:tentative="1">
      <w:start w:val="1"/>
      <w:numFmt w:val="bullet"/>
      <w:lvlText w:val=""/>
      <w:lvlJc w:val="left"/>
      <w:pPr>
        <w:tabs>
          <w:tab w:val="num" w:pos="5040"/>
        </w:tabs>
        <w:ind w:left="5040" w:hanging="360"/>
      </w:pPr>
      <w:rPr>
        <w:rFonts w:ascii="Wingdings" w:hAnsi="Wingdings" w:hint="default"/>
      </w:rPr>
    </w:lvl>
    <w:lvl w:ilvl="7" w:tplc="3978F9FA" w:tentative="1">
      <w:start w:val="1"/>
      <w:numFmt w:val="bullet"/>
      <w:lvlText w:val=""/>
      <w:lvlJc w:val="left"/>
      <w:pPr>
        <w:tabs>
          <w:tab w:val="num" w:pos="5760"/>
        </w:tabs>
        <w:ind w:left="5760" w:hanging="360"/>
      </w:pPr>
      <w:rPr>
        <w:rFonts w:ascii="Wingdings" w:hAnsi="Wingdings" w:hint="default"/>
      </w:rPr>
    </w:lvl>
    <w:lvl w:ilvl="8" w:tplc="960A800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A50161B"/>
    <w:multiLevelType w:val="hybridMultilevel"/>
    <w:tmpl w:val="925AF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84B5D"/>
    <w:multiLevelType w:val="hybridMultilevel"/>
    <w:tmpl w:val="CE60C45C"/>
    <w:lvl w:ilvl="0" w:tplc="28D2815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FF4A00"/>
    <w:multiLevelType w:val="hybridMultilevel"/>
    <w:tmpl w:val="35F8C22E"/>
    <w:lvl w:ilvl="0" w:tplc="28D2815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99430C"/>
    <w:multiLevelType w:val="hybridMultilevel"/>
    <w:tmpl w:val="D6866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A56820"/>
    <w:multiLevelType w:val="hybridMultilevel"/>
    <w:tmpl w:val="CFA80620"/>
    <w:lvl w:ilvl="0" w:tplc="34064CDE">
      <w:start w:val="1"/>
      <w:numFmt w:val="decimal"/>
      <w:lvlText w:val="%1."/>
      <w:lvlJc w:val="left"/>
      <w:pPr>
        <w:tabs>
          <w:tab w:val="num" w:pos="720"/>
        </w:tabs>
        <w:ind w:left="720" w:hanging="360"/>
      </w:pPr>
    </w:lvl>
    <w:lvl w:ilvl="1" w:tplc="3108608A" w:tentative="1">
      <w:start w:val="1"/>
      <w:numFmt w:val="decimal"/>
      <w:lvlText w:val="%2."/>
      <w:lvlJc w:val="left"/>
      <w:pPr>
        <w:tabs>
          <w:tab w:val="num" w:pos="1440"/>
        </w:tabs>
        <w:ind w:left="1440" w:hanging="360"/>
      </w:pPr>
    </w:lvl>
    <w:lvl w:ilvl="2" w:tplc="ED1AB134" w:tentative="1">
      <w:start w:val="1"/>
      <w:numFmt w:val="decimal"/>
      <w:lvlText w:val="%3."/>
      <w:lvlJc w:val="left"/>
      <w:pPr>
        <w:tabs>
          <w:tab w:val="num" w:pos="2160"/>
        </w:tabs>
        <w:ind w:left="2160" w:hanging="360"/>
      </w:pPr>
    </w:lvl>
    <w:lvl w:ilvl="3" w:tplc="9ADEB1FC" w:tentative="1">
      <w:start w:val="1"/>
      <w:numFmt w:val="decimal"/>
      <w:lvlText w:val="%4."/>
      <w:lvlJc w:val="left"/>
      <w:pPr>
        <w:tabs>
          <w:tab w:val="num" w:pos="2880"/>
        </w:tabs>
        <w:ind w:left="2880" w:hanging="360"/>
      </w:pPr>
    </w:lvl>
    <w:lvl w:ilvl="4" w:tplc="8110AB06" w:tentative="1">
      <w:start w:val="1"/>
      <w:numFmt w:val="decimal"/>
      <w:lvlText w:val="%5."/>
      <w:lvlJc w:val="left"/>
      <w:pPr>
        <w:tabs>
          <w:tab w:val="num" w:pos="3600"/>
        </w:tabs>
        <w:ind w:left="3600" w:hanging="360"/>
      </w:pPr>
    </w:lvl>
    <w:lvl w:ilvl="5" w:tplc="ABF0B930" w:tentative="1">
      <w:start w:val="1"/>
      <w:numFmt w:val="decimal"/>
      <w:lvlText w:val="%6."/>
      <w:lvlJc w:val="left"/>
      <w:pPr>
        <w:tabs>
          <w:tab w:val="num" w:pos="4320"/>
        </w:tabs>
        <w:ind w:left="4320" w:hanging="360"/>
      </w:pPr>
    </w:lvl>
    <w:lvl w:ilvl="6" w:tplc="0116F832" w:tentative="1">
      <w:start w:val="1"/>
      <w:numFmt w:val="decimal"/>
      <w:lvlText w:val="%7."/>
      <w:lvlJc w:val="left"/>
      <w:pPr>
        <w:tabs>
          <w:tab w:val="num" w:pos="5040"/>
        </w:tabs>
        <w:ind w:left="5040" w:hanging="360"/>
      </w:pPr>
    </w:lvl>
    <w:lvl w:ilvl="7" w:tplc="2B4663FE" w:tentative="1">
      <w:start w:val="1"/>
      <w:numFmt w:val="decimal"/>
      <w:lvlText w:val="%8."/>
      <w:lvlJc w:val="left"/>
      <w:pPr>
        <w:tabs>
          <w:tab w:val="num" w:pos="5760"/>
        </w:tabs>
        <w:ind w:left="5760" w:hanging="360"/>
      </w:pPr>
    </w:lvl>
    <w:lvl w:ilvl="8" w:tplc="8534AA04" w:tentative="1">
      <w:start w:val="1"/>
      <w:numFmt w:val="decimal"/>
      <w:lvlText w:val="%9."/>
      <w:lvlJc w:val="left"/>
      <w:pPr>
        <w:tabs>
          <w:tab w:val="num" w:pos="6480"/>
        </w:tabs>
        <w:ind w:left="6480" w:hanging="360"/>
      </w:pPr>
    </w:lvl>
  </w:abstractNum>
  <w:abstractNum w:abstractNumId="8" w15:restartNumberingAfterBreak="0">
    <w:nsid w:val="42015C38"/>
    <w:multiLevelType w:val="multilevel"/>
    <w:tmpl w:val="3F96E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9AA5337"/>
    <w:multiLevelType w:val="hybridMultilevel"/>
    <w:tmpl w:val="7D34D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A773FC"/>
    <w:multiLevelType w:val="hybridMultilevel"/>
    <w:tmpl w:val="C638ED94"/>
    <w:lvl w:ilvl="0" w:tplc="00725686">
      <w:start w:val="1"/>
      <w:numFmt w:val="bullet"/>
      <w:lvlText w:val=""/>
      <w:lvlJc w:val="left"/>
      <w:pPr>
        <w:tabs>
          <w:tab w:val="num" w:pos="720"/>
        </w:tabs>
        <w:ind w:left="720" w:hanging="360"/>
      </w:pPr>
      <w:rPr>
        <w:rFonts w:ascii="Wingdings" w:hAnsi="Wingdings" w:hint="default"/>
      </w:rPr>
    </w:lvl>
    <w:lvl w:ilvl="1" w:tplc="EACAEF12" w:tentative="1">
      <w:start w:val="1"/>
      <w:numFmt w:val="bullet"/>
      <w:lvlText w:val=""/>
      <w:lvlJc w:val="left"/>
      <w:pPr>
        <w:tabs>
          <w:tab w:val="num" w:pos="1440"/>
        </w:tabs>
        <w:ind w:left="1440" w:hanging="360"/>
      </w:pPr>
      <w:rPr>
        <w:rFonts w:ascii="Wingdings" w:hAnsi="Wingdings" w:hint="default"/>
      </w:rPr>
    </w:lvl>
    <w:lvl w:ilvl="2" w:tplc="12267F0A" w:tentative="1">
      <w:start w:val="1"/>
      <w:numFmt w:val="bullet"/>
      <w:lvlText w:val=""/>
      <w:lvlJc w:val="left"/>
      <w:pPr>
        <w:tabs>
          <w:tab w:val="num" w:pos="2160"/>
        </w:tabs>
        <w:ind w:left="2160" w:hanging="360"/>
      </w:pPr>
      <w:rPr>
        <w:rFonts w:ascii="Wingdings" w:hAnsi="Wingdings" w:hint="default"/>
      </w:rPr>
    </w:lvl>
    <w:lvl w:ilvl="3" w:tplc="086A450C" w:tentative="1">
      <w:start w:val="1"/>
      <w:numFmt w:val="bullet"/>
      <w:lvlText w:val=""/>
      <w:lvlJc w:val="left"/>
      <w:pPr>
        <w:tabs>
          <w:tab w:val="num" w:pos="2880"/>
        </w:tabs>
        <w:ind w:left="2880" w:hanging="360"/>
      </w:pPr>
      <w:rPr>
        <w:rFonts w:ascii="Wingdings" w:hAnsi="Wingdings" w:hint="default"/>
      </w:rPr>
    </w:lvl>
    <w:lvl w:ilvl="4" w:tplc="4912C8C4" w:tentative="1">
      <w:start w:val="1"/>
      <w:numFmt w:val="bullet"/>
      <w:lvlText w:val=""/>
      <w:lvlJc w:val="left"/>
      <w:pPr>
        <w:tabs>
          <w:tab w:val="num" w:pos="3600"/>
        </w:tabs>
        <w:ind w:left="3600" w:hanging="360"/>
      </w:pPr>
      <w:rPr>
        <w:rFonts w:ascii="Wingdings" w:hAnsi="Wingdings" w:hint="default"/>
      </w:rPr>
    </w:lvl>
    <w:lvl w:ilvl="5" w:tplc="82F6B028" w:tentative="1">
      <w:start w:val="1"/>
      <w:numFmt w:val="bullet"/>
      <w:lvlText w:val=""/>
      <w:lvlJc w:val="left"/>
      <w:pPr>
        <w:tabs>
          <w:tab w:val="num" w:pos="4320"/>
        </w:tabs>
        <w:ind w:left="4320" w:hanging="360"/>
      </w:pPr>
      <w:rPr>
        <w:rFonts w:ascii="Wingdings" w:hAnsi="Wingdings" w:hint="default"/>
      </w:rPr>
    </w:lvl>
    <w:lvl w:ilvl="6" w:tplc="87DEB45C" w:tentative="1">
      <w:start w:val="1"/>
      <w:numFmt w:val="bullet"/>
      <w:lvlText w:val=""/>
      <w:lvlJc w:val="left"/>
      <w:pPr>
        <w:tabs>
          <w:tab w:val="num" w:pos="5040"/>
        </w:tabs>
        <w:ind w:left="5040" w:hanging="360"/>
      </w:pPr>
      <w:rPr>
        <w:rFonts w:ascii="Wingdings" w:hAnsi="Wingdings" w:hint="default"/>
      </w:rPr>
    </w:lvl>
    <w:lvl w:ilvl="7" w:tplc="DE04DAC0" w:tentative="1">
      <w:start w:val="1"/>
      <w:numFmt w:val="bullet"/>
      <w:lvlText w:val=""/>
      <w:lvlJc w:val="left"/>
      <w:pPr>
        <w:tabs>
          <w:tab w:val="num" w:pos="5760"/>
        </w:tabs>
        <w:ind w:left="5760" w:hanging="360"/>
      </w:pPr>
      <w:rPr>
        <w:rFonts w:ascii="Wingdings" w:hAnsi="Wingdings" w:hint="default"/>
      </w:rPr>
    </w:lvl>
    <w:lvl w:ilvl="8" w:tplc="BA4C82E2"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D2D0FB6"/>
    <w:multiLevelType w:val="hybridMultilevel"/>
    <w:tmpl w:val="D2FCB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503BE8"/>
    <w:multiLevelType w:val="hybridMultilevel"/>
    <w:tmpl w:val="F7262CE2"/>
    <w:lvl w:ilvl="0" w:tplc="68E6C752">
      <w:start w:val="1"/>
      <w:numFmt w:val="decimal"/>
      <w:lvlText w:val="%1."/>
      <w:lvlJc w:val="left"/>
      <w:pPr>
        <w:tabs>
          <w:tab w:val="num" w:pos="720"/>
        </w:tabs>
        <w:ind w:left="720" w:hanging="360"/>
      </w:pPr>
    </w:lvl>
    <w:lvl w:ilvl="1" w:tplc="2EB09224" w:tentative="1">
      <w:start w:val="1"/>
      <w:numFmt w:val="decimal"/>
      <w:lvlText w:val="%2."/>
      <w:lvlJc w:val="left"/>
      <w:pPr>
        <w:tabs>
          <w:tab w:val="num" w:pos="1440"/>
        </w:tabs>
        <w:ind w:left="1440" w:hanging="360"/>
      </w:pPr>
    </w:lvl>
    <w:lvl w:ilvl="2" w:tplc="D8B4054C" w:tentative="1">
      <w:start w:val="1"/>
      <w:numFmt w:val="decimal"/>
      <w:lvlText w:val="%3."/>
      <w:lvlJc w:val="left"/>
      <w:pPr>
        <w:tabs>
          <w:tab w:val="num" w:pos="2160"/>
        </w:tabs>
        <w:ind w:left="2160" w:hanging="360"/>
      </w:pPr>
    </w:lvl>
    <w:lvl w:ilvl="3" w:tplc="A91E6B2E" w:tentative="1">
      <w:start w:val="1"/>
      <w:numFmt w:val="decimal"/>
      <w:lvlText w:val="%4."/>
      <w:lvlJc w:val="left"/>
      <w:pPr>
        <w:tabs>
          <w:tab w:val="num" w:pos="2880"/>
        </w:tabs>
        <w:ind w:left="2880" w:hanging="360"/>
      </w:pPr>
    </w:lvl>
    <w:lvl w:ilvl="4" w:tplc="22F0B42E" w:tentative="1">
      <w:start w:val="1"/>
      <w:numFmt w:val="decimal"/>
      <w:lvlText w:val="%5."/>
      <w:lvlJc w:val="left"/>
      <w:pPr>
        <w:tabs>
          <w:tab w:val="num" w:pos="3600"/>
        </w:tabs>
        <w:ind w:left="3600" w:hanging="360"/>
      </w:pPr>
    </w:lvl>
    <w:lvl w:ilvl="5" w:tplc="E580F43E" w:tentative="1">
      <w:start w:val="1"/>
      <w:numFmt w:val="decimal"/>
      <w:lvlText w:val="%6."/>
      <w:lvlJc w:val="left"/>
      <w:pPr>
        <w:tabs>
          <w:tab w:val="num" w:pos="4320"/>
        </w:tabs>
        <w:ind w:left="4320" w:hanging="360"/>
      </w:pPr>
    </w:lvl>
    <w:lvl w:ilvl="6" w:tplc="7B0874FE" w:tentative="1">
      <w:start w:val="1"/>
      <w:numFmt w:val="decimal"/>
      <w:lvlText w:val="%7."/>
      <w:lvlJc w:val="left"/>
      <w:pPr>
        <w:tabs>
          <w:tab w:val="num" w:pos="5040"/>
        </w:tabs>
        <w:ind w:left="5040" w:hanging="360"/>
      </w:pPr>
    </w:lvl>
    <w:lvl w:ilvl="7" w:tplc="A4EC6156" w:tentative="1">
      <w:start w:val="1"/>
      <w:numFmt w:val="decimal"/>
      <w:lvlText w:val="%8."/>
      <w:lvlJc w:val="left"/>
      <w:pPr>
        <w:tabs>
          <w:tab w:val="num" w:pos="5760"/>
        </w:tabs>
        <w:ind w:left="5760" w:hanging="360"/>
      </w:pPr>
    </w:lvl>
    <w:lvl w:ilvl="8" w:tplc="8340C652" w:tentative="1">
      <w:start w:val="1"/>
      <w:numFmt w:val="decimal"/>
      <w:lvlText w:val="%9."/>
      <w:lvlJc w:val="left"/>
      <w:pPr>
        <w:tabs>
          <w:tab w:val="num" w:pos="6480"/>
        </w:tabs>
        <w:ind w:left="6480" w:hanging="360"/>
      </w:pPr>
    </w:lvl>
  </w:abstractNum>
  <w:abstractNum w:abstractNumId="13" w15:restartNumberingAfterBreak="0">
    <w:nsid w:val="53454B6C"/>
    <w:multiLevelType w:val="hybridMultilevel"/>
    <w:tmpl w:val="42F88C8C"/>
    <w:lvl w:ilvl="0" w:tplc="5E986F02">
      <w:start w:val="1"/>
      <w:numFmt w:val="bullet"/>
      <w:lvlText w:val=""/>
      <w:lvlJc w:val="left"/>
      <w:pPr>
        <w:tabs>
          <w:tab w:val="num" w:pos="720"/>
        </w:tabs>
        <w:ind w:left="720" w:hanging="360"/>
      </w:pPr>
      <w:rPr>
        <w:rFonts w:ascii="Wingdings" w:hAnsi="Wingdings" w:hint="default"/>
      </w:rPr>
    </w:lvl>
    <w:lvl w:ilvl="1" w:tplc="17D0F146" w:tentative="1">
      <w:start w:val="1"/>
      <w:numFmt w:val="bullet"/>
      <w:lvlText w:val=""/>
      <w:lvlJc w:val="left"/>
      <w:pPr>
        <w:tabs>
          <w:tab w:val="num" w:pos="1440"/>
        </w:tabs>
        <w:ind w:left="1440" w:hanging="360"/>
      </w:pPr>
      <w:rPr>
        <w:rFonts w:ascii="Wingdings" w:hAnsi="Wingdings" w:hint="default"/>
      </w:rPr>
    </w:lvl>
    <w:lvl w:ilvl="2" w:tplc="A418C44A" w:tentative="1">
      <w:start w:val="1"/>
      <w:numFmt w:val="bullet"/>
      <w:lvlText w:val=""/>
      <w:lvlJc w:val="left"/>
      <w:pPr>
        <w:tabs>
          <w:tab w:val="num" w:pos="2160"/>
        </w:tabs>
        <w:ind w:left="2160" w:hanging="360"/>
      </w:pPr>
      <w:rPr>
        <w:rFonts w:ascii="Wingdings" w:hAnsi="Wingdings" w:hint="default"/>
      </w:rPr>
    </w:lvl>
    <w:lvl w:ilvl="3" w:tplc="043CD934" w:tentative="1">
      <w:start w:val="1"/>
      <w:numFmt w:val="bullet"/>
      <w:lvlText w:val=""/>
      <w:lvlJc w:val="left"/>
      <w:pPr>
        <w:tabs>
          <w:tab w:val="num" w:pos="2880"/>
        </w:tabs>
        <w:ind w:left="2880" w:hanging="360"/>
      </w:pPr>
      <w:rPr>
        <w:rFonts w:ascii="Wingdings" w:hAnsi="Wingdings" w:hint="default"/>
      </w:rPr>
    </w:lvl>
    <w:lvl w:ilvl="4" w:tplc="1B9A4282" w:tentative="1">
      <w:start w:val="1"/>
      <w:numFmt w:val="bullet"/>
      <w:lvlText w:val=""/>
      <w:lvlJc w:val="left"/>
      <w:pPr>
        <w:tabs>
          <w:tab w:val="num" w:pos="3600"/>
        </w:tabs>
        <w:ind w:left="3600" w:hanging="360"/>
      </w:pPr>
      <w:rPr>
        <w:rFonts w:ascii="Wingdings" w:hAnsi="Wingdings" w:hint="default"/>
      </w:rPr>
    </w:lvl>
    <w:lvl w:ilvl="5" w:tplc="FA1CAC12" w:tentative="1">
      <w:start w:val="1"/>
      <w:numFmt w:val="bullet"/>
      <w:lvlText w:val=""/>
      <w:lvlJc w:val="left"/>
      <w:pPr>
        <w:tabs>
          <w:tab w:val="num" w:pos="4320"/>
        </w:tabs>
        <w:ind w:left="4320" w:hanging="360"/>
      </w:pPr>
      <w:rPr>
        <w:rFonts w:ascii="Wingdings" w:hAnsi="Wingdings" w:hint="default"/>
      </w:rPr>
    </w:lvl>
    <w:lvl w:ilvl="6" w:tplc="C3DAFB4E" w:tentative="1">
      <w:start w:val="1"/>
      <w:numFmt w:val="bullet"/>
      <w:lvlText w:val=""/>
      <w:lvlJc w:val="left"/>
      <w:pPr>
        <w:tabs>
          <w:tab w:val="num" w:pos="5040"/>
        </w:tabs>
        <w:ind w:left="5040" w:hanging="360"/>
      </w:pPr>
      <w:rPr>
        <w:rFonts w:ascii="Wingdings" w:hAnsi="Wingdings" w:hint="default"/>
      </w:rPr>
    </w:lvl>
    <w:lvl w:ilvl="7" w:tplc="6DB2D342" w:tentative="1">
      <w:start w:val="1"/>
      <w:numFmt w:val="bullet"/>
      <w:lvlText w:val=""/>
      <w:lvlJc w:val="left"/>
      <w:pPr>
        <w:tabs>
          <w:tab w:val="num" w:pos="5760"/>
        </w:tabs>
        <w:ind w:left="5760" w:hanging="360"/>
      </w:pPr>
      <w:rPr>
        <w:rFonts w:ascii="Wingdings" w:hAnsi="Wingdings" w:hint="default"/>
      </w:rPr>
    </w:lvl>
    <w:lvl w:ilvl="8" w:tplc="39F83964"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6B64DDD"/>
    <w:multiLevelType w:val="hybridMultilevel"/>
    <w:tmpl w:val="9D4E2C1A"/>
    <w:lvl w:ilvl="0" w:tplc="28D2815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960251"/>
    <w:multiLevelType w:val="hybridMultilevel"/>
    <w:tmpl w:val="1A048D64"/>
    <w:lvl w:ilvl="0" w:tplc="AAC02A88">
      <w:start w:val="1"/>
      <w:numFmt w:val="bullet"/>
      <w:lvlText w:val=""/>
      <w:lvlJc w:val="left"/>
      <w:pPr>
        <w:tabs>
          <w:tab w:val="num" w:pos="720"/>
        </w:tabs>
        <w:ind w:left="720" w:hanging="360"/>
      </w:pPr>
      <w:rPr>
        <w:rFonts w:ascii="Wingdings" w:hAnsi="Wingdings" w:hint="default"/>
      </w:rPr>
    </w:lvl>
    <w:lvl w:ilvl="1" w:tplc="1264F6E8" w:tentative="1">
      <w:start w:val="1"/>
      <w:numFmt w:val="bullet"/>
      <w:lvlText w:val=""/>
      <w:lvlJc w:val="left"/>
      <w:pPr>
        <w:tabs>
          <w:tab w:val="num" w:pos="1440"/>
        </w:tabs>
        <w:ind w:left="1440" w:hanging="360"/>
      </w:pPr>
      <w:rPr>
        <w:rFonts w:ascii="Wingdings" w:hAnsi="Wingdings" w:hint="default"/>
      </w:rPr>
    </w:lvl>
    <w:lvl w:ilvl="2" w:tplc="DAD481C4" w:tentative="1">
      <w:start w:val="1"/>
      <w:numFmt w:val="bullet"/>
      <w:lvlText w:val=""/>
      <w:lvlJc w:val="left"/>
      <w:pPr>
        <w:tabs>
          <w:tab w:val="num" w:pos="2160"/>
        </w:tabs>
        <w:ind w:left="2160" w:hanging="360"/>
      </w:pPr>
      <w:rPr>
        <w:rFonts w:ascii="Wingdings" w:hAnsi="Wingdings" w:hint="default"/>
      </w:rPr>
    </w:lvl>
    <w:lvl w:ilvl="3" w:tplc="B69CFB24" w:tentative="1">
      <w:start w:val="1"/>
      <w:numFmt w:val="bullet"/>
      <w:lvlText w:val=""/>
      <w:lvlJc w:val="left"/>
      <w:pPr>
        <w:tabs>
          <w:tab w:val="num" w:pos="2880"/>
        </w:tabs>
        <w:ind w:left="2880" w:hanging="360"/>
      </w:pPr>
      <w:rPr>
        <w:rFonts w:ascii="Wingdings" w:hAnsi="Wingdings" w:hint="default"/>
      </w:rPr>
    </w:lvl>
    <w:lvl w:ilvl="4" w:tplc="229E73DA" w:tentative="1">
      <w:start w:val="1"/>
      <w:numFmt w:val="bullet"/>
      <w:lvlText w:val=""/>
      <w:lvlJc w:val="left"/>
      <w:pPr>
        <w:tabs>
          <w:tab w:val="num" w:pos="3600"/>
        </w:tabs>
        <w:ind w:left="3600" w:hanging="360"/>
      </w:pPr>
      <w:rPr>
        <w:rFonts w:ascii="Wingdings" w:hAnsi="Wingdings" w:hint="default"/>
      </w:rPr>
    </w:lvl>
    <w:lvl w:ilvl="5" w:tplc="11AAEF82" w:tentative="1">
      <w:start w:val="1"/>
      <w:numFmt w:val="bullet"/>
      <w:lvlText w:val=""/>
      <w:lvlJc w:val="left"/>
      <w:pPr>
        <w:tabs>
          <w:tab w:val="num" w:pos="4320"/>
        </w:tabs>
        <w:ind w:left="4320" w:hanging="360"/>
      </w:pPr>
      <w:rPr>
        <w:rFonts w:ascii="Wingdings" w:hAnsi="Wingdings" w:hint="default"/>
      </w:rPr>
    </w:lvl>
    <w:lvl w:ilvl="6" w:tplc="D65E6F3E" w:tentative="1">
      <w:start w:val="1"/>
      <w:numFmt w:val="bullet"/>
      <w:lvlText w:val=""/>
      <w:lvlJc w:val="left"/>
      <w:pPr>
        <w:tabs>
          <w:tab w:val="num" w:pos="5040"/>
        </w:tabs>
        <w:ind w:left="5040" w:hanging="360"/>
      </w:pPr>
      <w:rPr>
        <w:rFonts w:ascii="Wingdings" w:hAnsi="Wingdings" w:hint="default"/>
      </w:rPr>
    </w:lvl>
    <w:lvl w:ilvl="7" w:tplc="10363568" w:tentative="1">
      <w:start w:val="1"/>
      <w:numFmt w:val="bullet"/>
      <w:lvlText w:val=""/>
      <w:lvlJc w:val="left"/>
      <w:pPr>
        <w:tabs>
          <w:tab w:val="num" w:pos="5760"/>
        </w:tabs>
        <w:ind w:left="5760" w:hanging="360"/>
      </w:pPr>
      <w:rPr>
        <w:rFonts w:ascii="Wingdings" w:hAnsi="Wingdings" w:hint="default"/>
      </w:rPr>
    </w:lvl>
    <w:lvl w:ilvl="8" w:tplc="3230C5C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38C30DA"/>
    <w:multiLevelType w:val="hybridMultilevel"/>
    <w:tmpl w:val="8848B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F931B2A"/>
    <w:multiLevelType w:val="multilevel"/>
    <w:tmpl w:val="C332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C62B18"/>
    <w:multiLevelType w:val="multilevel"/>
    <w:tmpl w:val="D33E6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E3C0C6E"/>
    <w:multiLevelType w:val="hybridMultilevel"/>
    <w:tmpl w:val="F38E57EE"/>
    <w:lvl w:ilvl="0" w:tplc="ABA2EE3E">
      <w:start w:val="1"/>
      <w:numFmt w:val="bullet"/>
      <w:lvlText w:val=""/>
      <w:lvlJc w:val="left"/>
      <w:pPr>
        <w:tabs>
          <w:tab w:val="num" w:pos="720"/>
        </w:tabs>
        <w:ind w:left="720" w:hanging="360"/>
      </w:pPr>
      <w:rPr>
        <w:rFonts w:ascii="Wingdings" w:hAnsi="Wingdings" w:hint="default"/>
      </w:rPr>
    </w:lvl>
    <w:lvl w:ilvl="1" w:tplc="53A42932" w:tentative="1">
      <w:start w:val="1"/>
      <w:numFmt w:val="bullet"/>
      <w:lvlText w:val=""/>
      <w:lvlJc w:val="left"/>
      <w:pPr>
        <w:tabs>
          <w:tab w:val="num" w:pos="1440"/>
        </w:tabs>
        <w:ind w:left="1440" w:hanging="360"/>
      </w:pPr>
      <w:rPr>
        <w:rFonts w:ascii="Wingdings" w:hAnsi="Wingdings" w:hint="default"/>
      </w:rPr>
    </w:lvl>
    <w:lvl w:ilvl="2" w:tplc="DDA8F6DC" w:tentative="1">
      <w:start w:val="1"/>
      <w:numFmt w:val="bullet"/>
      <w:lvlText w:val=""/>
      <w:lvlJc w:val="left"/>
      <w:pPr>
        <w:tabs>
          <w:tab w:val="num" w:pos="2160"/>
        </w:tabs>
        <w:ind w:left="2160" w:hanging="360"/>
      </w:pPr>
      <w:rPr>
        <w:rFonts w:ascii="Wingdings" w:hAnsi="Wingdings" w:hint="default"/>
      </w:rPr>
    </w:lvl>
    <w:lvl w:ilvl="3" w:tplc="2124C73C" w:tentative="1">
      <w:start w:val="1"/>
      <w:numFmt w:val="bullet"/>
      <w:lvlText w:val=""/>
      <w:lvlJc w:val="left"/>
      <w:pPr>
        <w:tabs>
          <w:tab w:val="num" w:pos="2880"/>
        </w:tabs>
        <w:ind w:left="2880" w:hanging="360"/>
      </w:pPr>
      <w:rPr>
        <w:rFonts w:ascii="Wingdings" w:hAnsi="Wingdings" w:hint="default"/>
      </w:rPr>
    </w:lvl>
    <w:lvl w:ilvl="4" w:tplc="F0942488" w:tentative="1">
      <w:start w:val="1"/>
      <w:numFmt w:val="bullet"/>
      <w:lvlText w:val=""/>
      <w:lvlJc w:val="left"/>
      <w:pPr>
        <w:tabs>
          <w:tab w:val="num" w:pos="3600"/>
        </w:tabs>
        <w:ind w:left="3600" w:hanging="360"/>
      </w:pPr>
      <w:rPr>
        <w:rFonts w:ascii="Wingdings" w:hAnsi="Wingdings" w:hint="default"/>
      </w:rPr>
    </w:lvl>
    <w:lvl w:ilvl="5" w:tplc="D3D42498" w:tentative="1">
      <w:start w:val="1"/>
      <w:numFmt w:val="bullet"/>
      <w:lvlText w:val=""/>
      <w:lvlJc w:val="left"/>
      <w:pPr>
        <w:tabs>
          <w:tab w:val="num" w:pos="4320"/>
        </w:tabs>
        <w:ind w:left="4320" w:hanging="360"/>
      </w:pPr>
      <w:rPr>
        <w:rFonts w:ascii="Wingdings" w:hAnsi="Wingdings" w:hint="default"/>
      </w:rPr>
    </w:lvl>
    <w:lvl w:ilvl="6" w:tplc="3CBA3AF0" w:tentative="1">
      <w:start w:val="1"/>
      <w:numFmt w:val="bullet"/>
      <w:lvlText w:val=""/>
      <w:lvlJc w:val="left"/>
      <w:pPr>
        <w:tabs>
          <w:tab w:val="num" w:pos="5040"/>
        </w:tabs>
        <w:ind w:left="5040" w:hanging="360"/>
      </w:pPr>
      <w:rPr>
        <w:rFonts w:ascii="Wingdings" w:hAnsi="Wingdings" w:hint="default"/>
      </w:rPr>
    </w:lvl>
    <w:lvl w:ilvl="7" w:tplc="63B6A89C" w:tentative="1">
      <w:start w:val="1"/>
      <w:numFmt w:val="bullet"/>
      <w:lvlText w:val=""/>
      <w:lvlJc w:val="left"/>
      <w:pPr>
        <w:tabs>
          <w:tab w:val="num" w:pos="5760"/>
        </w:tabs>
        <w:ind w:left="5760" w:hanging="360"/>
      </w:pPr>
      <w:rPr>
        <w:rFonts w:ascii="Wingdings" w:hAnsi="Wingdings" w:hint="default"/>
      </w:rPr>
    </w:lvl>
    <w:lvl w:ilvl="8" w:tplc="F0FA37F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F192902"/>
    <w:multiLevelType w:val="hybridMultilevel"/>
    <w:tmpl w:val="F37A18B4"/>
    <w:lvl w:ilvl="0" w:tplc="1068ABD6">
      <w:start w:val="1"/>
      <w:numFmt w:val="bullet"/>
      <w:lvlText w:val=""/>
      <w:lvlJc w:val="left"/>
      <w:pPr>
        <w:tabs>
          <w:tab w:val="num" w:pos="720"/>
        </w:tabs>
        <w:ind w:left="720" w:hanging="360"/>
      </w:pPr>
      <w:rPr>
        <w:rFonts w:ascii="Wingdings" w:hAnsi="Wingdings" w:hint="default"/>
      </w:rPr>
    </w:lvl>
    <w:lvl w:ilvl="1" w:tplc="9DCE6C1C" w:tentative="1">
      <w:start w:val="1"/>
      <w:numFmt w:val="bullet"/>
      <w:lvlText w:val=""/>
      <w:lvlJc w:val="left"/>
      <w:pPr>
        <w:tabs>
          <w:tab w:val="num" w:pos="1440"/>
        </w:tabs>
        <w:ind w:left="1440" w:hanging="360"/>
      </w:pPr>
      <w:rPr>
        <w:rFonts w:ascii="Wingdings" w:hAnsi="Wingdings" w:hint="default"/>
      </w:rPr>
    </w:lvl>
    <w:lvl w:ilvl="2" w:tplc="DC10CEC4" w:tentative="1">
      <w:start w:val="1"/>
      <w:numFmt w:val="bullet"/>
      <w:lvlText w:val=""/>
      <w:lvlJc w:val="left"/>
      <w:pPr>
        <w:tabs>
          <w:tab w:val="num" w:pos="2160"/>
        </w:tabs>
        <w:ind w:left="2160" w:hanging="360"/>
      </w:pPr>
      <w:rPr>
        <w:rFonts w:ascii="Wingdings" w:hAnsi="Wingdings" w:hint="default"/>
      </w:rPr>
    </w:lvl>
    <w:lvl w:ilvl="3" w:tplc="ECAC1A88" w:tentative="1">
      <w:start w:val="1"/>
      <w:numFmt w:val="bullet"/>
      <w:lvlText w:val=""/>
      <w:lvlJc w:val="left"/>
      <w:pPr>
        <w:tabs>
          <w:tab w:val="num" w:pos="2880"/>
        </w:tabs>
        <w:ind w:left="2880" w:hanging="360"/>
      </w:pPr>
      <w:rPr>
        <w:rFonts w:ascii="Wingdings" w:hAnsi="Wingdings" w:hint="default"/>
      </w:rPr>
    </w:lvl>
    <w:lvl w:ilvl="4" w:tplc="1540A1D2" w:tentative="1">
      <w:start w:val="1"/>
      <w:numFmt w:val="bullet"/>
      <w:lvlText w:val=""/>
      <w:lvlJc w:val="left"/>
      <w:pPr>
        <w:tabs>
          <w:tab w:val="num" w:pos="3600"/>
        </w:tabs>
        <w:ind w:left="3600" w:hanging="360"/>
      </w:pPr>
      <w:rPr>
        <w:rFonts w:ascii="Wingdings" w:hAnsi="Wingdings" w:hint="default"/>
      </w:rPr>
    </w:lvl>
    <w:lvl w:ilvl="5" w:tplc="8DE4F34A" w:tentative="1">
      <w:start w:val="1"/>
      <w:numFmt w:val="bullet"/>
      <w:lvlText w:val=""/>
      <w:lvlJc w:val="left"/>
      <w:pPr>
        <w:tabs>
          <w:tab w:val="num" w:pos="4320"/>
        </w:tabs>
        <w:ind w:left="4320" w:hanging="360"/>
      </w:pPr>
      <w:rPr>
        <w:rFonts w:ascii="Wingdings" w:hAnsi="Wingdings" w:hint="default"/>
      </w:rPr>
    </w:lvl>
    <w:lvl w:ilvl="6" w:tplc="E0FA724A" w:tentative="1">
      <w:start w:val="1"/>
      <w:numFmt w:val="bullet"/>
      <w:lvlText w:val=""/>
      <w:lvlJc w:val="left"/>
      <w:pPr>
        <w:tabs>
          <w:tab w:val="num" w:pos="5040"/>
        </w:tabs>
        <w:ind w:left="5040" w:hanging="360"/>
      </w:pPr>
      <w:rPr>
        <w:rFonts w:ascii="Wingdings" w:hAnsi="Wingdings" w:hint="default"/>
      </w:rPr>
    </w:lvl>
    <w:lvl w:ilvl="7" w:tplc="0F20B540" w:tentative="1">
      <w:start w:val="1"/>
      <w:numFmt w:val="bullet"/>
      <w:lvlText w:val=""/>
      <w:lvlJc w:val="left"/>
      <w:pPr>
        <w:tabs>
          <w:tab w:val="num" w:pos="5760"/>
        </w:tabs>
        <w:ind w:left="5760" w:hanging="360"/>
      </w:pPr>
      <w:rPr>
        <w:rFonts w:ascii="Wingdings" w:hAnsi="Wingdings" w:hint="default"/>
      </w:rPr>
    </w:lvl>
    <w:lvl w:ilvl="8" w:tplc="D9B20822" w:tentative="1">
      <w:start w:val="1"/>
      <w:numFmt w:val="bullet"/>
      <w:lvlText w:val=""/>
      <w:lvlJc w:val="left"/>
      <w:pPr>
        <w:tabs>
          <w:tab w:val="num" w:pos="6480"/>
        </w:tabs>
        <w:ind w:left="6480" w:hanging="360"/>
      </w:pPr>
      <w:rPr>
        <w:rFonts w:ascii="Wingdings" w:hAnsi="Wingdings" w:hint="default"/>
      </w:rPr>
    </w:lvl>
  </w:abstractNum>
  <w:num w:numId="1" w16cid:durableId="704908450">
    <w:abstractNumId w:val="9"/>
  </w:num>
  <w:num w:numId="2" w16cid:durableId="236092212">
    <w:abstractNumId w:val="5"/>
  </w:num>
  <w:num w:numId="3" w16cid:durableId="477378396">
    <w:abstractNumId w:val="3"/>
  </w:num>
  <w:num w:numId="4" w16cid:durableId="876043047">
    <w:abstractNumId w:val="18"/>
  </w:num>
  <w:num w:numId="5" w16cid:durableId="112796581">
    <w:abstractNumId w:val="8"/>
  </w:num>
  <w:num w:numId="6" w16cid:durableId="692876541">
    <w:abstractNumId w:val="14"/>
  </w:num>
  <w:num w:numId="7" w16cid:durableId="215359138">
    <w:abstractNumId w:val="4"/>
  </w:num>
  <w:num w:numId="8" w16cid:durableId="2048875025">
    <w:abstractNumId w:val="1"/>
  </w:num>
  <w:num w:numId="9" w16cid:durableId="1494947851">
    <w:abstractNumId w:val="13"/>
  </w:num>
  <w:num w:numId="10" w16cid:durableId="1695425804">
    <w:abstractNumId w:val="7"/>
  </w:num>
  <w:num w:numId="11" w16cid:durableId="93786094">
    <w:abstractNumId w:val="12"/>
  </w:num>
  <w:num w:numId="12" w16cid:durableId="264970642">
    <w:abstractNumId w:val="20"/>
  </w:num>
  <w:num w:numId="13" w16cid:durableId="798449957">
    <w:abstractNumId w:val="0"/>
  </w:num>
  <w:num w:numId="14" w16cid:durableId="1640459387">
    <w:abstractNumId w:val="10"/>
  </w:num>
  <w:num w:numId="15" w16cid:durableId="1170758116">
    <w:abstractNumId w:val="15"/>
  </w:num>
  <w:num w:numId="16" w16cid:durableId="868565792">
    <w:abstractNumId w:val="2"/>
  </w:num>
  <w:num w:numId="17" w16cid:durableId="1158305958">
    <w:abstractNumId w:val="19"/>
  </w:num>
  <w:num w:numId="18" w16cid:durableId="1090858043">
    <w:abstractNumId w:val="11"/>
  </w:num>
  <w:num w:numId="19" w16cid:durableId="2120684596">
    <w:abstractNumId w:val="16"/>
  </w:num>
  <w:num w:numId="20" w16cid:durableId="819226364">
    <w:abstractNumId w:val="17"/>
  </w:num>
  <w:num w:numId="21" w16cid:durableId="15106809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7777"/>
    <w:rsid w:val="000251FC"/>
    <w:rsid w:val="00041498"/>
    <w:rsid w:val="000450FA"/>
    <w:rsid w:val="0005393F"/>
    <w:rsid w:val="00053D89"/>
    <w:rsid w:val="00061349"/>
    <w:rsid w:val="00061690"/>
    <w:rsid w:val="00070F82"/>
    <w:rsid w:val="0009768F"/>
    <w:rsid w:val="000A0C5F"/>
    <w:rsid w:val="000F2E19"/>
    <w:rsid w:val="0010012B"/>
    <w:rsid w:val="00106B98"/>
    <w:rsid w:val="00111AA9"/>
    <w:rsid w:val="00115161"/>
    <w:rsid w:val="00123BE1"/>
    <w:rsid w:val="00132490"/>
    <w:rsid w:val="001C0328"/>
    <w:rsid w:val="001C26DF"/>
    <w:rsid w:val="001C5BC9"/>
    <w:rsid w:val="001E7AAD"/>
    <w:rsid w:val="001F049F"/>
    <w:rsid w:val="001F68EA"/>
    <w:rsid w:val="00254272"/>
    <w:rsid w:val="00281A79"/>
    <w:rsid w:val="00287A49"/>
    <w:rsid w:val="002B46BA"/>
    <w:rsid w:val="003035BD"/>
    <w:rsid w:val="0033615E"/>
    <w:rsid w:val="00346277"/>
    <w:rsid w:val="003615B9"/>
    <w:rsid w:val="003744D9"/>
    <w:rsid w:val="00380BAD"/>
    <w:rsid w:val="00387BFB"/>
    <w:rsid w:val="003960D4"/>
    <w:rsid w:val="003977B3"/>
    <w:rsid w:val="003D2552"/>
    <w:rsid w:val="00400D18"/>
    <w:rsid w:val="004270CF"/>
    <w:rsid w:val="00431E38"/>
    <w:rsid w:val="004378CA"/>
    <w:rsid w:val="00441B44"/>
    <w:rsid w:val="0047128B"/>
    <w:rsid w:val="00495245"/>
    <w:rsid w:val="004B257E"/>
    <w:rsid w:val="004D56C6"/>
    <w:rsid w:val="00500899"/>
    <w:rsid w:val="00503A6F"/>
    <w:rsid w:val="00522A76"/>
    <w:rsid w:val="005268E6"/>
    <w:rsid w:val="005531E2"/>
    <w:rsid w:val="00574F51"/>
    <w:rsid w:val="005A6629"/>
    <w:rsid w:val="005C3285"/>
    <w:rsid w:val="005D3492"/>
    <w:rsid w:val="005D44C5"/>
    <w:rsid w:val="00604516"/>
    <w:rsid w:val="00610DE0"/>
    <w:rsid w:val="006200D8"/>
    <w:rsid w:val="00644CEE"/>
    <w:rsid w:val="00657777"/>
    <w:rsid w:val="00664D36"/>
    <w:rsid w:val="00671B22"/>
    <w:rsid w:val="00694B2F"/>
    <w:rsid w:val="006B1E9D"/>
    <w:rsid w:val="006B3BD3"/>
    <w:rsid w:val="006E12AD"/>
    <w:rsid w:val="00714184"/>
    <w:rsid w:val="007219A5"/>
    <w:rsid w:val="0072255E"/>
    <w:rsid w:val="00722821"/>
    <w:rsid w:val="00737DCA"/>
    <w:rsid w:val="00740E89"/>
    <w:rsid w:val="0075257F"/>
    <w:rsid w:val="00760F09"/>
    <w:rsid w:val="0078051C"/>
    <w:rsid w:val="007A6979"/>
    <w:rsid w:val="007B5E1D"/>
    <w:rsid w:val="007D5D61"/>
    <w:rsid w:val="007D62E8"/>
    <w:rsid w:val="00830ACA"/>
    <w:rsid w:val="00834656"/>
    <w:rsid w:val="008526AE"/>
    <w:rsid w:val="0085382A"/>
    <w:rsid w:val="00884D52"/>
    <w:rsid w:val="008B73D4"/>
    <w:rsid w:val="008D78AF"/>
    <w:rsid w:val="008E65A8"/>
    <w:rsid w:val="008F333B"/>
    <w:rsid w:val="008F74FE"/>
    <w:rsid w:val="00926110"/>
    <w:rsid w:val="00945735"/>
    <w:rsid w:val="009512C4"/>
    <w:rsid w:val="00973315"/>
    <w:rsid w:val="00986E2C"/>
    <w:rsid w:val="009A3675"/>
    <w:rsid w:val="009B3A71"/>
    <w:rsid w:val="00A033C1"/>
    <w:rsid w:val="00A1627F"/>
    <w:rsid w:val="00A36F6E"/>
    <w:rsid w:val="00A4250C"/>
    <w:rsid w:val="00A95459"/>
    <w:rsid w:val="00AC0DE0"/>
    <w:rsid w:val="00B03530"/>
    <w:rsid w:val="00B059E5"/>
    <w:rsid w:val="00B05CA8"/>
    <w:rsid w:val="00B1036B"/>
    <w:rsid w:val="00B24228"/>
    <w:rsid w:val="00B33766"/>
    <w:rsid w:val="00B366A5"/>
    <w:rsid w:val="00B5374B"/>
    <w:rsid w:val="00B557A5"/>
    <w:rsid w:val="00B57A2A"/>
    <w:rsid w:val="00B720B6"/>
    <w:rsid w:val="00B74016"/>
    <w:rsid w:val="00B77CDF"/>
    <w:rsid w:val="00B93AEB"/>
    <w:rsid w:val="00BA0BB0"/>
    <w:rsid w:val="00BA2125"/>
    <w:rsid w:val="00BC37D0"/>
    <w:rsid w:val="00BE4D14"/>
    <w:rsid w:val="00BF2D7B"/>
    <w:rsid w:val="00C037CB"/>
    <w:rsid w:val="00C061C0"/>
    <w:rsid w:val="00C179A5"/>
    <w:rsid w:val="00C22EAD"/>
    <w:rsid w:val="00C23E8B"/>
    <w:rsid w:val="00C830E3"/>
    <w:rsid w:val="00C90B74"/>
    <w:rsid w:val="00CA2060"/>
    <w:rsid w:val="00CA26E6"/>
    <w:rsid w:val="00CA3298"/>
    <w:rsid w:val="00CC0794"/>
    <w:rsid w:val="00CC28D7"/>
    <w:rsid w:val="00CC6C9A"/>
    <w:rsid w:val="00D27E6F"/>
    <w:rsid w:val="00D302D5"/>
    <w:rsid w:val="00D3758D"/>
    <w:rsid w:val="00D37906"/>
    <w:rsid w:val="00D41E8C"/>
    <w:rsid w:val="00DA0299"/>
    <w:rsid w:val="00DA6C47"/>
    <w:rsid w:val="00DA78CD"/>
    <w:rsid w:val="00DB60D9"/>
    <w:rsid w:val="00DB6ADE"/>
    <w:rsid w:val="00DD751B"/>
    <w:rsid w:val="00DF78B6"/>
    <w:rsid w:val="00E00896"/>
    <w:rsid w:val="00E04BBA"/>
    <w:rsid w:val="00E1030A"/>
    <w:rsid w:val="00E27834"/>
    <w:rsid w:val="00E400BA"/>
    <w:rsid w:val="00E400E9"/>
    <w:rsid w:val="00E70B3B"/>
    <w:rsid w:val="00E846E6"/>
    <w:rsid w:val="00EA4B76"/>
    <w:rsid w:val="00EA737A"/>
    <w:rsid w:val="00EB204D"/>
    <w:rsid w:val="00EB4CA1"/>
    <w:rsid w:val="00EC131C"/>
    <w:rsid w:val="00EC4FEF"/>
    <w:rsid w:val="00EC6FB7"/>
    <w:rsid w:val="00ED5C38"/>
    <w:rsid w:val="00EF59C9"/>
    <w:rsid w:val="00F9337F"/>
    <w:rsid w:val="00FB10A5"/>
    <w:rsid w:val="00FF6A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7B83E"/>
  <w15:docId w15:val="{C5203CF0-FA00-4B3E-B5D0-7535D65B1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7777"/>
  </w:style>
  <w:style w:type="paragraph" w:styleId="Heading1">
    <w:name w:val="heading 1"/>
    <w:basedOn w:val="Normal"/>
    <w:link w:val="Heading1Char"/>
    <w:uiPriority w:val="9"/>
    <w:qFormat/>
    <w:rsid w:val="00E400E9"/>
    <w:pPr>
      <w:spacing w:after="120"/>
      <w:outlineLvl w:val="0"/>
    </w:pPr>
    <w:rPr>
      <w:rFonts w:ascii="Arial" w:eastAsia="Times New Roman" w:hAnsi="Arial" w:cs="Arial"/>
      <w:color w:val="189CC9"/>
      <w:kern w:val="36"/>
      <w:sz w:val="42"/>
      <w:szCs w:val="42"/>
    </w:rPr>
  </w:style>
  <w:style w:type="paragraph" w:styleId="Heading2">
    <w:name w:val="heading 2"/>
    <w:basedOn w:val="Normal"/>
    <w:next w:val="Normal"/>
    <w:link w:val="Heading2Char"/>
    <w:uiPriority w:val="9"/>
    <w:semiHidden/>
    <w:unhideWhenUsed/>
    <w:qFormat/>
    <w:rsid w:val="00F9337F"/>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unhideWhenUsed/>
    <w:qFormat/>
    <w:rsid w:val="00E400E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7777"/>
    <w:rPr>
      <w:rFonts w:ascii="Tahoma" w:hAnsi="Tahoma" w:cs="Tahoma"/>
      <w:sz w:val="16"/>
      <w:szCs w:val="16"/>
    </w:rPr>
  </w:style>
  <w:style w:type="character" w:customStyle="1" w:styleId="BalloonTextChar">
    <w:name w:val="Balloon Text Char"/>
    <w:basedOn w:val="DefaultParagraphFont"/>
    <w:link w:val="BalloonText"/>
    <w:uiPriority w:val="99"/>
    <w:semiHidden/>
    <w:rsid w:val="00657777"/>
    <w:rPr>
      <w:rFonts w:ascii="Tahoma" w:hAnsi="Tahoma" w:cs="Tahoma"/>
      <w:sz w:val="16"/>
      <w:szCs w:val="16"/>
    </w:rPr>
  </w:style>
  <w:style w:type="paragraph" w:styleId="ListParagraph">
    <w:name w:val="List Paragraph"/>
    <w:basedOn w:val="Normal"/>
    <w:uiPriority w:val="34"/>
    <w:qFormat/>
    <w:rsid w:val="00657777"/>
    <w:pPr>
      <w:ind w:left="720"/>
      <w:contextualSpacing/>
    </w:pPr>
  </w:style>
  <w:style w:type="paragraph" w:styleId="Header">
    <w:name w:val="header"/>
    <w:basedOn w:val="Normal"/>
    <w:link w:val="HeaderChar"/>
    <w:uiPriority w:val="99"/>
    <w:unhideWhenUsed/>
    <w:rsid w:val="00657777"/>
    <w:pPr>
      <w:tabs>
        <w:tab w:val="center" w:pos="4680"/>
        <w:tab w:val="right" w:pos="9360"/>
      </w:tabs>
    </w:pPr>
  </w:style>
  <w:style w:type="character" w:customStyle="1" w:styleId="HeaderChar">
    <w:name w:val="Header Char"/>
    <w:basedOn w:val="DefaultParagraphFont"/>
    <w:link w:val="Header"/>
    <w:uiPriority w:val="99"/>
    <w:rsid w:val="00657777"/>
  </w:style>
  <w:style w:type="paragraph" w:styleId="Footer">
    <w:name w:val="footer"/>
    <w:basedOn w:val="Normal"/>
    <w:link w:val="FooterChar"/>
    <w:uiPriority w:val="99"/>
    <w:unhideWhenUsed/>
    <w:rsid w:val="00657777"/>
    <w:pPr>
      <w:tabs>
        <w:tab w:val="center" w:pos="4680"/>
        <w:tab w:val="right" w:pos="9360"/>
      </w:tabs>
    </w:pPr>
  </w:style>
  <w:style w:type="character" w:customStyle="1" w:styleId="FooterChar">
    <w:name w:val="Footer Char"/>
    <w:basedOn w:val="DefaultParagraphFont"/>
    <w:link w:val="Footer"/>
    <w:uiPriority w:val="99"/>
    <w:rsid w:val="00657777"/>
  </w:style>
  <w:style w:type="character" w:customStyle="1" w:styleId="Heading1Char">
    <w:name w:val="Heading 1 Char"/>
    <w:basedOn w:val="DefaultParagraphFont"/>
    <w:link w:val="Heading1"/>
    <w:uiPriority w:val="9"/>
    <w:rsid w:val="00E400E9"/>
    <w:rPr>
      <w:rFonts w:ascii="Arial" w:eastAsia="Times New Roman" w:hAnsi="Arial" w:cs="Arial"/>
      <w:color w:val="189CC9"/>
      <w:kern w:val="36"/>
      <w:sz w:val="42"/>
      <w:szCs w:val="42"/>
    </w:rPr>
  </w:style>
  <w:style w:type="character" w:customStyle="1" w:styleId="Heading4Char">
    <w:name w:val="Heading 4 Char"/>
    <w:basedOn w:val="DefaultParagraphFont"/>
    <w:link w:val="Heading4"/>
    <w:uiPriority w:val="9"/>
    <w:rsid w:val="00E400E9"/>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4270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037CB"/>
    <w:rPr>
      <w:color w:val="0000FF" w:themeColor="hyperlink"/>
      <w:u w:val="single"/>
    </w:rPr>
  </w:style>
  <w:style w:type="character" w:customStyle="1" w:styleId="Heading2Char">
    <w:name w:val="Heading 2 Char"/>
    <w:basedOn w:val="DefaultParagraphFont"/>
    <w:link w:val="Heading2"/>
    <w:uiPriority w:val="9"/>
    <w:semiHidden/>
    <w:rsid w:val="00F9337F"/>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CC28D7"/>
    <w:pPr>
      <w:spacing w:before="30" w:after="270"/>
    </w:pPr>
    <w:rPr>
      <w:rFonts w:ascii="Times New Roman" w:eastAsia="Times New Roman" w:hAnsi="Times New Roman" w:cs="Times New Roman"/>
      <w:color w:val="333333"/>
      <w:sz w:val="23"/>
      <w:szCs w:val="23"/>
    </w:rPr>
  </w:style>
  <w:style w:type="character" w:styleId="Strong">
    <w:name w:val="Strong"/>
    <w:basedOn w:val="DefaultParagraphFont"/>
    <w:uiPriority w:val="22"/>
    <w:qFormat/>
    <w:rsid w:val="00CC28D7"/>
    <w:rPr>
      <w:b/>
      <w:bCs/>
    </w:rPr>
  </w:style>
  <w:style w:type="character" w:styleId="UnresolvedMention">
    <w:name w:val="Unresolved Mention"/>
    <w:basedOn w:val="DefaultParagraphFont"/>
    <w:uiPriority w:val="99"/>
    <w:semiHidden/>
    <w:unhideWhenUsed/>
    <w:rsid w:val="00EC4F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603433">
      <w:bodyDiv w:val="1"/>
      <w:marLeft w:val="0"/>
      <w:marRight w:val="0"/>
      <w:marTop w:val="0"/>
      <w:marBottom w:val="0"/>
      <w:divBdr>
        <w:top w:val="none" w:sz="0" w:space="0" w:color="auto"/>
        <w:left w:val="none" w:sz="0" w:space="0" w:color="auto"/>
        <w:bottom w:val="none" w:sz="0" w:space="0" w:color="auto"/>
        <w:right w:val="none" w:sz="0" w:space="0" w:color="auto"/>
      </w:divBdr>
    </w:div>
    <w:div w:id="83262321">
      <w:bodyDiv w:val="1"/>
      <w:marLeft w:val="0"/>
      <w:marRight w:val="0"/>
      <w:marTop w:val="0"/>
      <w:marBottom w:val="0"/>
      <w:divBdr>
        <w:top w:val="none" w:sz="0" w:space="0" w:color="auto"/>
        <w:left w:val="none" w:sz="0" w:space="0" w:color="auto"/>
        <w:bottom w:val="none" w:sz="0" w:space="0" w:color="auto"/>
        <w:right w:val="none" w:sz="0" w:space="0" w:color="auto"/>
      </w:divBdr>
      <w:divsChild>
        <w:div w:id="1778134252">
          <w:marLeft w:val="547"/>
          <w:marRight w:val="0"/>
          <w:marTop w:val="0"/>
          <w:marBottom w:val="0"/>
          <w:divBdr>
            <w:top w:val="none" w:sz="0" w:space="0" w:color="auto"/>
            <w:left w:val="none" w:sz="0" w:space="0" w:color="auto"/>
            <w:bottom w:val="none" w:sz="0" w:space="0" w:color="auto"/>
            <w:right w:val="none" w:sz="0" w:space="0" w:color="auto"/>
          </w:divBdr>
        </w:div>
        <w:div w:id="1133476606">
          <w:marLeft w:val="547"/>
          <w:marRight w:val="0"/>
          <w:marTop w:val="0"/>
          <w:marBottom w:val="0"/>
          <w:divBdr>
            <w:top w:val="none" w:sz="0" w:space="0" w:color="auto"/>
            <w:left w:val="none" w:sz="0" w:space="0" w:color="auto"/>
            <w:bottom w:val="none" w:sz="0" w:space="0" w:color="auto"/>
            <w:right w:val="none" w:sz="0" w:space="0" w:color="auto"/>
          </w:divBdr>
        </w:div>
      </w:divsChild>
    </w:div>
    <w:div w:id="92750571">
      <w:bodyDiv w:val="1"/>
      <w:marLeft w:val="0"/>
      <w:marRight w:val="0"/>
      <w:marTop w:val="0"/>
      <w:marBottom w:val="0"/>
      <w:divBdr>
        <w:top w:val="none" w:sz="0" w:space="0" w:color="auto"/>
        <w:left w:val="none" w:sz="0" w:space="0" w:color="auto"/>
        <w:bottom w:val="none" w:sz="0" w:space="0" w:color="auto"/>
        <w:right w:val="none" w:sz="0" w:space="0" w:color="auto"/>
      </w:divBdr>
      <w:divsChild>
        <w:div w:id="326597787">
          <w:marLeft w:val="0"/>
          <w:marRight w:val="0"/>
          <w:marTop w:val="0"/>
          <w:marBottom w:val="0"/>
          <w:divBdr>
            <w:top w:val="none" w:sz="0" w:space="0" w:color="auto"/>
            <w:left w:val="none" w:sz="0" w:space="0" w:color="auto"/>
            <w:bottom w:val="none" w:sz="0" w:space="0" w:color="auto"/>
            <w:right w:val="none" w:sz="0" w:space="0" w:color="auto"/>
          </w:divBdr>
          <w:divsChild>
            <w:div w:id="250166003">
              <w:marLeft w:val="0"/>
              <w:marRight w:val="0"/>
              <w:marTop w:val="0"/>
              <w:marBottom w:val="0"/>
              <w:divBdr>
                <w:top w:val="none" w:sz="0" w:space="0" w:color="auto"/>
                <w:left w:val="none" w:sz="0" w:space="0" w:color="auto"/>
                <w:bottom w:val="none" w:sz="0" w:space="0" w:color="auto"/>
                <w:right w:val="none" w:sz="0" w:space="0" w:color="auto"/>
              </w:divBdr>
              <w:divsChild>
                <w:div w:id="629939879">
                  <w:marLeft w:val="0"/>
                  <w:marRight w:val="0"/>
                  <w:marTop w:val="0"/>
                  <w:marBottom w:val="0"/>
                  <w:divBdr>
                    <w:top w:val="none" w:sz="0" w:space="0" w:color="auto"/>
                    <w:left w:val="none" w:sz="0" w:space="0" w:color="auto"/>
                    <w:bottom w:val="none" w:sz="0" w:space="0" w:color="auto"/>
                    <w:right w:val="none" w:sz="0" w:space="0" w:color="auto"/>
                  </w:divBdr>
                  <w:divsChild>
                    <w:div w:id="1826429611">
                      <w:marLeft w:val="0"/>
                      <w:marRight w:val="0"/>
                      <w:marTop w:val="0"/>
                      <w:marBottom w:val="0"/>
                      <w:divBdr>
                        <w:top w:val="none" w:sz="0" w:space="0" w:color="auto"/>
                        <w:left w:val="none" w:sz="0" w:space="0" w:color="auto"/>
                        <w:bottom w:val="none" w:sz="0" w:space="0" w:color="auto"/>
                        <w:right w:val="none" w:sz="0" w:space="0" w:color="auto"/>
                      </w:divBdr>
                      <w:divsChild>
                        <w:div w:id="33426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73088">
      <w:bodyDiv w:val="1"/>
      <w:marLeft w:val="0"/>
      <w:marRight w:val="0"/>
      <w:marTop w:val="0"/>
      <w:marBottom w:val="0"/>
      <w:divBdr>
        <w:top w:val="none" w:sz="0" w:space="0" w:color="auto"/>
        <w:left w:val="none" w:sz="0" w:space="0" w:color="auto"/>
        <w:bottom w:val="none" w:sz="0" w:space="0" w:color="auto"/>
        <w:right w:val="none" w:sz="0" w:space="0" w:color="auto"/>
      </w:divBdr>
      <w:divsChild>
        <w:div w:id="1327515012">
          <w:marLeft w:val="0"/>
          <w:marRight w:val="0"/>
          <w:marTop w:val="0"/>
          <w:marBottom w:val="0"/>
          <w:divBdr>
            <w:top w:val="none" w:sz="0" w:space="0" w:color="auto"/>
            <w:left w:val="none" w:sz="0" w:space="0" w:color="auto"/>
            <w:bottom w:val="none" w:sz="0" w:space="0" w:color="auto"/>
            <w:right w:val="none" w:sz="0" w:space="0" w:color="auto"/>
          </w:divBdr>
          <w:divsChild>
            <w:div w:id="1507482305">
              <w:marLeft w:val="0"/>
              <w:marRight w:val="0"/>
              <w:marTop w:val="0"/>
              <w:marBottom w:val="0"/>
              <w:divBdr>
                <w:top w:val="none" w:sz="0" w:space="0" w:color="auto"/>
                <w:left w:val="none" w:sz="0" w:space="0" w:color="auto"/>
                <w:bottom w:val="none" w:sz="0" w:space="0" w:color="auto"/>
                <w:right w:val="none" w:sz="0" w:space="0" w:color="auto"/>
              </w:divBdr>
              <w:divsChild>
                <w:div w:id="437335099">
                  <w:marLeft w:val="0"/>
                  <w:marRight w:val="0"/>
                  <w:marTop w:val="0"/>
                  <w:marBottom w:val="0"/>
                  <w:divBdr>
                    <w:top w:val="none" w:sz="0" w:space="0" w:color="auto"/>
                    <w:left w:val="none" w:sz="0" w:space="0" w:color="auto"/>
                    <w:bottom w:val="none" w:sz="0" w:space="0" w:color="auto"/>
                    <w:right w:val="none" w:sz="0" w:space="0" w:color="auto"/>
                  </w:divBdr>
                  <w:divsChild>
                    <w:div w:id="2079747771">
                      <w:marLeft w:val="0"/>
                      <w:marRight w:val="0"/>
                      <w:marTop w:val="0"/>
                      <w:marBottom w:val="0"/>
                      <w:divBdr>
                        <w:top w:val="none" w:sz="0" w:space="0" w:color="auto"/>
                        <w:left w:val="none" w:sz="0" w:space="0" w:color="auto"/>
                        <w:bottom w:val="none" w:sz="0" w:space="0" w:color="auto"/>
                        <w:right w:val="none" w:sz="0" w:space="0" w:color="auto"/>
                      </w:divBdr>
                      <w:divsChild>
                        <w:div w:id="172255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78370">
      <w:bodyDiv w:val="1"/>
      <w:marLeft w:val="0"/>
      <w:marRight w:val="0"/>
      <w:marTop w:val="0"/>
      <w:marBottom w:val="0"/>
      <w:divBdr>
        <w:top w:val="none" w:sz="0" w:space="0" w:color="auto"/>
        <w:left w:val="none" w:sz="0" w:space="0" w:color="auto"/>
        <w:bottom w:val="none" w:sz="0" w:space="0" w:color="auto"/>
        <w:right w:val="none" w:sz="0" w:space="0" w:color="auto"/>
      </w:divBdr>
    </w:div>
    <w:div w:id="149904168">
      <w:bodyDiv w:val="1"/>
      <w:marLeft w:val="0"/>
      <w:marRight w:val="0"/>
      <w:marTop w:val="0"/>
      <w:marBottom w:val="0"/>
      <w:divBdr>
        <w:top w:val="none" w:sz="0" w:space="0" w:color="auto"/>
        <w:left w:val="none" w:sz="0" w:space="0" w:color="auto"/>
        <w:bottom w:val="none" w:sz="0" w:space="0" w:color="auto"/>
        <w:right w:val="none" w:sz="0" w:space="0" w:color="auto"/>
      </w:divBdr>
    </w:div>
    <w:div w:id="157160159">
      <w:bodyDiv w:val="1"/>
      <w:marLeft w:val="0"/>
      <w:marRight w:val="0"/>
      <w:marTop w:val="0"/>
      <w:marBottom w:val="0"/>
      <w:divBdr>
        <w:top w:val="none" w:sz="0" w:space="0" w:color="auto"/>
        <w:left w:val="none" w:sz="0" w:space="0" w:color="auto"/>
        <w:bottom w:val="none" w:sz="0" w:space="0" w:color="auto"/>
        <w:right w:val="none" w:sz="0" w:space="0" w:color="auto"/>
      </w:divBdr>
    </w:div>
    <w:div w:id="190269852">
      <w:bodyDiv w:val="1"/>
      <w:marLeft w:val="0"/>
      <w:marRight w:val="0"/>
      <w:marTop w:val="0"/>
      <w:marBottom w:val="0"/>
      <w:divBdr>
        <w:top w:val="none" w:sz="0" w:space="0" w:color="auto"/>
        <w:left w:val="none" w:sz="0" w:space="0" w:color="auto"/>
        <w:bottom w:val="none" w:sz="0" w:space="0" w:color="auto"/>
        <w:right w:val="none" w:sz="0" w:space="0" w:color="auto"/>
      </w:divBdr>
      <w:divsChild>
        <w:div w:id="584606674">
          <w:marLeft w:val="0"/>
          <w:marRight w:val="0"/>
          <w:marTop w:val="0"/>
          <w:marBottom w:val="0"/>
          <w:divBdr>
            <w:top w:val="none" w:sz="0" w:space="0" w:color="auto"/>
            <w:left w:val="none" w:sz="0" w:space="0" w:color="auto"/>
            <w:bottom w:val="none" w:sz="0" w:space="0" w:color="auto"/>
            <w:right w:val="none" w:sz="0" w:space="0" w:color="auto"/>
          </w:divBdr>
          <w:divsChild>
            <w:div w:id="1789078609">
              <w:marLeft w:val="0"/>
              <w:marRight w:val="0"/>
              <w:marTop w:val="0"/>
              <w:marBottom w:val="0"/>
              <w:divBdr>
                <w:top w:val="none" w:sz="0" w:space="0" w:color="auto"/>
                <w:left w:val="none" w:sz="0" w:space="0" w:color="auto"/>
                <w:bottom w:val="none" w:sz="0" w:space="0" w:color="auto"/>
                <w:right w:val="none" w:sz="0" w:space="0" w:color="auto"/>
              </w:divBdr>
              <w:divsChild>
                <w:div w:id="213273998">
                  <w:marLeft w:val="0"/>
                  <w:marRight w:val="0"/>
                  <w:marTop w:val="0"/>
                  <w:marBottom w:val="0"/>
                  <w:divBdr>
                    <w:top w:val="none" w:sz="0" w:space="0" w:color="auto"/>
                    <w:left w:val="none" w:sz="0" w:space="0" w:color="auto"/>
                    <w:bottom w:val="none" w:sz="0" w:space="0" w:color="auto"/>
                    <w:right w:val="none" w:sz="0" w:space="0" w:color="auto"/>
                  </w:divBdr>
                  <w:divsChild>
                    <w:div w:id="1333100173">
                      <w:marLeft w:val="0"/>
                      <w:marRight w:val="0"/>
                      <w:marTop w:val="0"/>
                      <w:marBottom w:val="0"/>
                      <w:divBdr>
                        <w:top w:val="none" w:sz="0" w:space="0" w:color="auto"/>
                        <w:left w:val="none" w:sz="0" w:space="0" w:color="auto"/>
                        <w:bottom w:val="none" w:sz="0" w:space="0" w:color="auto"/>
                        <w:right w:val="none" w:sz="0" w:space="0" w:color="auto"/>
                      </w:divBdr>
                      <w:divsChild>
                        <w:div w:id="115692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03971">
      <w:bodyDiv w:val="1"/>
      <w:marLeft w:val="0"/>
      <w:marRight w:val="0"/>
      <w:marTop w:val="0"/>
      <w:marBottom w:val="0"/>
      <w:divBdr>
        <w:top w:val="none" w:sz="0" w:space="0" w:color="auto"/>
        <w:left w:val="none" w:sz="0" w:space="0" w:color="auto"/>
        <w:bottom w:val="none" w:sz="0" w:space="0" w:color="auto"/>
        <w:right w:val="none" w:sz="0" w:space="0" w:color="auto"/>
      </w:divBdr>
    </w:div>
    <w:div w:id="268663431">
      <w:bodyDiv w:val="1"/>
      <w:marLeft w:val="0"/>
      <w:marRight w:val="0"/>
      <w:marTop w:val="0"/>
      <w:marBottom w:val="0"/>
      <w:divBdr>
        <w:top w:val="none" w:sz="0" w:space="0" w:color="auto"/>
        <w:left w:val="none" w:sz="0" w:space="0" w:color="auto"/>
        <w:bottom w:val="none" w:sz="0" w:space="0" w:color="auto"/>
        <w:right w:val="none" w:sz="0" w:space="0" w:color="auto"/>
      </w:divBdr>
      <w:divsChild>
        <w:div w:id="1452552516">
          <w:marLeft w:val="0"/>
          <w:marRight w:val="0"/>
          <w:marTop w:val="0"/>
          <w:marBottom w:val="0"/>
          <w:divBdr>
            <w:top w:val="none" w:sz="0" w:space="0" w:color="auto"/>
            <w:left w:val="none" w:sz="0" w:space="0" w:color="auto"/>
            <w:bottom w:val="none" w:sz="0" w:space="0" w:color="auto"/>
            <w:right w:val="none" w:sz="0" w:space="0" w:color="auto"/>
          </w:divBdr>
          <w:divsChild>
            <w:div w:id="1920795680">
              <w:marLeft w:val="0"/>
              <w:marRight w:val="0"/>
              <w:marTop w:val="0"/>
              <w:marBottom w:val="0"/>
              <w:divBdr>
                <w:top w:val="none" w:sz="0" w:space="0" w:color="auto"/>
                <w:left w:val="none" w:sz="0" w:space="0" w:color="auto"/>
                <w:bottom w:val="none" w:sz="0" w:space="0" w:color="auto"/>
                <w:right w:val="none" w:sz="0" w:space="0" w:color="auto"/>
              </w:divBdr>
              <w:divsChild>
                <w:div w:id="1123384638">
                  <w:marLeft w:val="0"/>
                  <w:marRight w:val="0"/>
                  <w:marTop w:val="0"/>
                  <w:marBottom w:val="0"/>
                  <w:divBdr>
                    <w:top w:val="none" w:sz="0" w:space="0" w:color="auto"/>
                    <w:left w:val="none" w:sz="0" w:space="0" w:color="auto"/>
                    <w:bottom w:val="none" w:sz="0" w:space="0" w:color="auto"/>
                    <w:right w:val="none" w:sz="0" w:space="0" w:color="auto"/>
                  </w:divBdr>
                  <w:divsChild>
                    <w:div w:id="993988160">
                      <w:marLeft w:val="0"/>
                      <w:marRight w:val="0"/>
                      <w:marTop w:val="0"/>
                      <w:marBottom w:val="0"/>
                      <w:divBdr>
                        <w:top w:val="none" w:sz="0" w:space="0" w:color="auto"/>
                        <w:left w:val="none" w:sz="0" w:space="0" w:color="auto"/>
                        <w:bottom w:val="none" w:sz="0" w:space="0" w:color="auto"/>
                        <w:right w:val="none" w:sz="0" w:space="0" w:color="auto"/>
                      </w:divBdr>
                      <w:divsChild>
                        <w:div w:id="935594753">
                          <w:marLeft w:val="0"/>
                          <w:marRight w:val="0"/>
                          <w:marTop w:val="0"/>
                          <w:marBottom w:val="0"/>
                          <w:divBdr>
                            <w:top w:val="none" w:sz="0" w:space="0" w:color="auto"/>
                            <w:left w:val="none" w:sz="0" w:space="0" w:color="auto"/>
                            <w:bottom w:val="none" w:sz="0" w:space="0" w:color="auto"/>
                            <w:right w:val="none" w:sz="0" w:space="0" w:color="auto"/>
                          </w:divBdr>
                          <w:divsChild>
                            <w:div w:id="1390690340">
                              <w:marLeft w:val="0"/>
                              <w:marRight w:val="0"/>
                              <w:marTop w:val="0"/>
                              <w:marBottom w:val="0"/>
                              <w:divBdr>
                                <w:top w:val="none" w:sz="0" w:space="0" w:color="auto"/>
                                <w:left w:val="none" w:sz="0" w:space="0" w:color="auto"/>
                                <w:bottom w:val="none" w:sz="0" w:space="0" w:color="auto"/>
                                <w:right w:val="none" w:sz="0" w:space="0" w:color="auto"/>
                              </w:divBdr>
                              <w:divsChild>
                                <w:div w:id="1553466438">
                                  <w:marLeft w:val="0"/>
                                  <w:marRight w:val="0"/>
                                  <w:marTop w:val="0"/>
                                  <w:marBottom w:val="0"/>
                                  <w:divBdr>
                                    <w:top w:val="none" w:sz="0" w:space="0" w:color="auto"/>
                                    <w:left w:val="none" w:sz="0" w:space="0" w:color="auto"/>
                                    <w:bottom w:val="none" w:sz="0" w:space="0" w:color="auto"/>
                                    <w:right w:val="none" w:sz="0" w:space="0" w:color="auto"/>
                                  </w:divBdr>
                                </w:div>
                                <w:div w:id="4923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668959">
      <w:bodyDiv w:val="1"/>
      <w:marLeft w:val="0"/>
      <w:marRight w:val="0"/>
      <w:marTop w:val="0"/>
      <w:marBottom w:val="0"/>
      <w:divBdr>
        <w:top w:val="none" w:sz="0" w:space="0" w:color="auto"/>
        <w:left w:val="none" w:sz="0" w:space="0" w:color="auto"/>
        <w:bottom w:val="none" w:sz="0" w:space="0" w:color="auto"/>
        <w:right w:val="none" w:sz="0" w:space="0" w:color="auto"/>
      </w:divBdr>
    </w:div>
    <w:div w:id="274796385">
      <w:bodyDiv w:val="1"/>
      <w:marLeft w:val="0"/>
      <w:marRight w:val="0"/>
      <w:marTop w:val="0"/>
      <w:marBottom w:val="0"/>
      <w:divBdr>
        <w:top w:val="none" w:sz="0" w:space="0" w:color="auto"/>
        <w:left w:val="none" w:sz="0" w:space="0" w:color="auto"/>
        <w:bottom w:val="none" w:sz="0" w:space="0" w:color="auto"/>
        <w:right w:val="none" w:sz="0" w:space="0" w:color="auto"/>
      </w:divBdr>
      <w:divsChild>
        <w:div w:id="965500521">
          <w:marLeft w:val="0"/>
          <w:marRight w:val="0"/>
          <w:marTop w:val="0"/>
          <w:marBottom w:val="0"/>
          <w:divBdr>
            <w:top w:val="none" w:sz="0" w:space="0" w:color="auto"/>
            <w:left w:val="none" w:sz="0" w:space="0" w:color="auto"/>
            <w:bottom w:val="none" w:sz="0" w:space="0" w:color="auto"/>
            <w:right w:val="none" w:sz="0" w:space="0" w:color="auto"/>
          </w:divBdr>
          <w:divsChild>
            <w:div w:id="1311591567">
              <w:marLeft w:val="0"/>
              <w:marRight w:val="0"/>
              <w:marTop w:val="0"/>
              <w:marBottom w:val="0"/>
              <w:divBdr>
                <w:top w:val="none" w:sz="0" w:space="0" w:color="auto"/>
                <w:left w:val="none" w:sz="0" w:space="0" w:color="auto"/>
                <w:bottom w:val="none" w:sz="0" w:space="0" w:color="auto"/>
                <w:right w:val="none" w:sz="0" w:space="0" w:color="auto"/>
              </w:divBdr>
              <w:divsChild>
                <w:div w:id="1407728790">
                  <w:marLeft w:val="0"/>
                  <w:marRight w:val="0"/>
                  <w:marTop w:val="0"/>
                  <w:marBottom w:val="0"/>
                  <w:divBdr>
                    <w:top w:val="none" w:sz="0" w:space="0" w:color="auto"/>
                    <w:left w:val="none" w:sz="0" w:space="0" w:color="auto"/>
                    <w:bottom w:val="none" w:sz="0" w:space="0" w:color="auto"/>
                    <w:right w:val="none" w:sz="0" w:space="0" w:color="auto"/>
                  </w:divBdr>
                  <w:divsChild>
                    <w:div w:id="1530800280">
                      <w:marLeft w:val="0"/>
                      <w:marRight w:val="0"/>
                      <w:marTop w:val="0"/>
                      <w:marBottom w:val="0"/>
                      <w:divBdr>
                        <w:top w:val="none" w:sz="0" w:space="0" w:color="auto"/>
                        <w:left w:val="none" w:sz="0" w:space="0" w:color="auto"/>
                        <w:bottom w:val="none" w:sz="0" w:space="0" w:color="auto"/>
                        <w:right w:val="none" w:sz="0" w:space="0" w:color="auto"/>
                      </w:divBdr>
                      <w:divsChild>
                        <w:div w:id="1444956394">
                          <w:marLeft w:val="0"/>
                          <w:marRight w:val="0"/>
                          <w:marTop w:val="0"/>
                          <w:marBottom w:val="0"/>
                          <w:divBdr>
                            <w:top w:val="none" w:sz="0" w:space="0" w:color="auto"/>
                            <w:left w:val="none" w:sz="0" w:space="0" w:color="auto"/>
                            <w:bottom w:val="none" w:sz="0" w:space="0" w:color="auto"/>
                            <w:right w:val="none" w:sz="0" w:space="0" w:color="auto"/>
                          </w:divBdr>
                          <w:divsChild>
                            <w:div w:id="2140997164">
                              <w:marLeft w:val="0"/>
                              <w:marRight w:val="0"/>
                              <w:marTop w:val="0"/>
                              <w:marBottom w:val="0"/>
                              <w:divBdr>
                                <w:top w:val="none" w:sz="0" w:space="0" w:color="auto"/>
                                <w:left w:val="none" w:sz="0" w:space="0" w:color="auto"/>
                                <w:bottom w:val="none" w:sz="0" w:space="0" w:color="auto"/>
                                <w:right w:val="none" w:sz="0" w:space="0" w:color="auto"/>
                              </w:divBdr>
                              <w:divsChild>
                                <w:div w:id="1229923042">
                                  <w:marLeft w:val="0"/>
                                  <w:marRight w:val="0"/>
                                  <w:marTop w:val="0"/>
                                  <w:marBottom w:val="0"/>
                                  <w:divBdr>
                                    <w:top w:val="none" w:sz="0" w:space="0" w:color="auto"/>
                                    <w:left w:val="none" w:sz="0" w:space="0" w:color="auto"/>
                                    <w:bottom w:val="none" w:sz="0" w:space="0" w:color="auto"/>
                                    <w:right w:val="none" w:sz="0" w:space="0" w:color="auto"/>
                                  </w:divBdr>
                                </w:div>
                                <w:div w:id="131938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251596">
      <w:bodyDiv w:val="1"/>
      <w:marLeft w:val="0"/>
      <w:marRight w:val="0"/>
      <w:marTop w:val="0"/>
      <w:marBottom w:val="0"/>
      <w:divBdr>
        <w:top w:val="none" w:sz="0" w:space="0" w:color="auto"/>
        <w:left w:val="none" w:sz="0" w:space="0" w:color="auto"/>
        <w:bottom w:val="none" w:sz="0" w:space="0" w:color="auto"/>
        <w:right w:val="none" w:sz="0" w:space="0" w:color="auto"/>
      </w:divBdr>
      <w:divsChild>
        <w:div w:id="1777821170">
          <w:marLeft w:val="0"/>
          <w:marRight w:val="0"/>
          <w:marTop w:val="0"/>
          <w:marBottom w:val="0"/>
          <w:divBdr>
            <w:top w:val="none" w:sz="0" w:space="0" w:color="auto"/>
            <w:left w:val="none" w:sz="0" w:space="0" w:color="auto"/>
            <w:bottom w:val="none" w:sz="0" w:space="0" w:color="auto"/>
            <w:right w:val="none" w:sz="0" w:space="0" w:color="auto"/>
          </w:divBdr>
          <w:divsChild>
            <w:div w:id="942565593">
              <w:marLeft w:val="0"/>
              <w:marRight w:val="0"/>
              <w:marTop w:val="0"/>
              <w:marBottom w:val="0"/>
              <w:divBdr>
                <w:top w:val="none" w:sz="0" w:space="0" w:color="auto"/>
                <w:left w:val="none" w:sz="0" w:space="0" w:color="auto"/>
                <w:bottom w:val="none" w:sz="0" w:space="0" w:color="auto"/>
                <w:right w:val="none" w:sz="0" w:space="0" w:color="auto"/>
              </w:divBdr>
              <w:divsChild>
                <w:div w:id="906647106">
                  <w:marLeft w:val="0"/>
                  <w:marRight w:val="0"/>
                  <w:marTop w:val="0"/>
                  <w:marBottom w:val="0"/>
                  <w:divBdr>
                    <w:top w:val="none" w:sz="0" w:space="0" w:color="auto"/>
                    <w:left w:val="none" w:sz="0" w:space="0" w:color="auto"/>
                    <w:bottom w:val="none" w:sz="0" w:space="0" w:color="auto"/>
                    <w:right w:val="none" w:sz="0" w:space="0" w:color="auto"/>
                  </w:divBdr>
                  <w:divsChild>
                    <w:div w:id="1267076382">
                      <w:marLeft w:val="0"/>
                      <w:marRight w:val="0"/>
                      <w:marTop w:val="0"/>
                      <w:marBottom w:val="0"/>
                      <w:divBdr>
                        <w:top w:val="none" w:sz="0" w:space="0" w:color="auto"/>
                        <w:left w:val="none" w:sz="0" w:space="0" w:color="auto"/>
                        <w:bottom w:val="none" w:sz="0" w:space="0" w:color="auto"/>
                        <w:right w:val="none" w:sz="0" w:space="0" w:color="auto"/>
                      </w:divBdr>
                      <w:divsChild>
                        <w:div w:id="145255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140788">
      <w:bodyDiv w:val="1"/>
      <w:marLeft w:val="0"/>
      <w:marRight w:val="0"/>
      <w:marTop w:val="0"/>
      <w:marBottom w:val="0"/>
      <w:divBdr>
        <w:top w:val="none" w:sz="0" w:space="0" w:color="auto"/>
        <w:left w:val="none" w:sz="0" w:space="0" w:color="auto"/>
        <w:bottom w:val="none" w:sz="0" w:space="0" w:color="auto"/>
        <w:right w:val="none" w:sz="0" w:space="0" w:color="auto"/>
      </w:divBdr>
      <w:divsChild>
        <w:div w:id="442770193">
          <w:marLeft w:val="547"/>
          <w:marRight w:val="0"/>
          <w:marTop w:val="0"/>
          <w:marBottom w:val="0"/>
          <w:divBdr>
            <w:top w:val="none" w:sz="0" w:space="0" w:color="auto"/>
            <w:left w:val="none" w:sz="0" w:space="0" w:color="auto"/>
            <w:bottom w:val="none" w:sz="0" w:space="0" w:color="auto"/>
            <w:right w:val="none" w:sz="0" w:space="0" w:color="auto"/>
          </w:divBdr>
        </w:div>
        <w:div w:id="1188909881">
          <w:marLeft w:val="547"/>
          <w:marRight w:val="0"/>
          <w:marTop w:val="0"/>
          <w:marBottom w:val="0"/>
          <w:divBdr>
            <w:top w:val="none" w:sz="0" w:space="0" w:color="auto"/>
            <w:left w:val="none" w:sz="0" w:space="0" w:color="auto"/>
            <w:bottom w:val="none" w:sz="0" w:space="0" w:color="auto"/>
            <w:right w:val="none" w:sz="0" w:space="0" w:color="auto"/>
          </w:divBdr>
        </w:div>
        <w:div w:id="1196430632">
          <w:marLeft w:val="547"/>
          <w:marRight w:val="0"/>
          <w:marTop w:val="0"/>
          <w:marBottom w:val="0"/>
          <w:divBdr>
            <w:top w:val="none" w:sz="0" w:space="0" w:color="auto"/>
            <w:left w:val="none" w:sz="0" w:space="0" w:color="auto"/>
            <w:bottom w:val="none" w:sz="0" w:space="0" w:color="auto"/>
            <w:right w:val="none" w:sz="0" w:space="0" w:color="auto"/>
          </w:divBdr>
        </w:div>
        <w:div w:id="1987657416">
          <w:marLeft w:val="547"/>
          <w:marRight w:val="0"/>
          <w:marTop w:val="0"/>
          <w:marBottom w:val="0"/>
          <w:divBdr>
            <w:top w:val="none" w:sz="0" w:space="0" w:color="auto"/>
            <w:left w:val="none" w:sz="0" w:space="0" w:color="auto"/>
            <w:bottom w:val="none" w:sz="0" w:space="0" w:color="auto"/>
            <w:right w:val="none" w:sz="0" w:space="0" w:color="auto"/>
          </w:divBdr>
        </w:div>
      </w:divsChild>
    </w:div>
    <w:div w:id="386149778">
      <w:bodyDiv w:val="1"/>
      <w:marLeft w:val="0"/>
      <w:marRight w:val="0"/>
      <w:marTop w:val="0"/>
      <w:marBottom w:val="0"/>
      <w:divBdr>
        <w:top w:val="none" w:sz="0" w:space="0" w:color="auto"/>
        <w:left w:val="none" w:sz="0" w:space="0" w:color="auto"/>
        <w:bottom w:val="none" w:sz="0" w:space="0" w:color="auto"/>
        <w:right w:val="none" w:sz="0" w:space="0" w:color="auto"/>
      </w:divBdr>
    </w:div>
    <w:div w:id="414326947">
      <w:bodyDiv w:val="1"/>
      <w:marLeft w:val="0"/>
      <w:marRight w:val="0"/>
      <w:marTop w:val="0"/>
      <w:marBottom w:val="0"/>
      <w:divBdr>
        <w:top w:val="none" w:sz="0" w:space="0" w:color="auto"/>
        <w:left w:val="none" w:sz="0" w:space="0" w:color="auto"/>
        <w:bottom w:val="none" w:sz="0" w:space="0" w:color="auto"/>
        <w:right w:val="none" w:sz="0" w:space="0" w:color="auto"/>
      </w:divBdr>
      <w:divsChild>
        <w:div w:id="172961742">
          <w:marLeft w:val="0"/>
          <w:marRight w:val="0"/>
          <w:marTop w:val="0"/>
          <w:marBottom w:val="0"/>
          <w:divBdr>
            <w:top w:val="none" w:sz="0" w:space="0" w:color="auto"/>
            <w:left w:val="none" w:sz="0" w:space="0" w:color="auto"/>
            <w:bottom w:val="none" w:sz="0" w:space="0" w:color="auto"/>
            <w:right w:val="none" w:sz="0" w:space="0" w:color="auto"/>
          </w:divBdr>
          <w:divsChild>
            <w:div w:id="79914558">
              <w:marLeft w:val="0"/>
              <w:marRight w:val="0"/>
              <w:marTop w:val="0"/>
              <w:marBottom w:val="0"/>
              <w:divBdr>
                <w:top w:val="none" w:sz="0" w:space="0" w:color="auto"/>
                <w:left w:val="none" w:sz="0" w:space="0" w:color="auto"/>
                <w:bottom w:val="none" w:sz="0" w:space="0" w:color="auto"/>
                <w:right w:val="none" w:sz="0" w:space="0" w:color="auto"/>
              </w:divBdr>
              <w:divsChild>
                <w:div w:id="1464152571">
                  <w:marLeft w:val="0"/>
                  <w:marRight w:val="0"/>
                  <w:marTop w:val="0"/>
                  <w:marBottom w:val="0"/>
                  <w:divBdr>
                    <w:top w:val="none" w:sz="0" w:space="0" w:color="auto"/>
                    <w:left w:val="none" w:sz="0" w:space="0" w:color="auto"/>
                    <w:bottom w:val="none" w:sz="0" w:space="0" w:color="auto"/>
                    <w:right w:val="none" w:sz="0" w:space="0" w:color="auto"/>
                  </w:divBdr>
                  <w:divsChild>
                    <w:div w:id="318659052">
                      <w:marLeft w:val="0"/>
                      <w:marRight w:val="0"/>
                      <w:marTop w:val="0"/>
                      <w:marBottom w:val="0"/>
                      <w:divBdr>
                        <w:top w:val="none" w:sz="0" w:space="0" w:color="auto"/>
                        <w:left w:val="none" w:sz="0" w:space="0" w:color="auto"/>
                        <w:bottom w:val="none" w:sz="0" w:space="0" w:color="auto"/>
                        <w:right w:val="none" w:sz="0" w:space="0" w:color="auto"/>
                      </w:divBdr>
                      <w:divsChild>
                        <w:div w:id="1941644091">
                          <w:marLeft w:val="0"/>
                          <w:marRight w:val="0"/>
                          <w:marTop w:val="0"/>
                          <w:marBottom w:val="0"/>
                          <w:divBdr>
                            <w:top w:val="none" w:sz="0" w:space="0" w:color="auto"/>
                            <w:left w:val="none" w:sz="0" w:space="0" w:color="auto"/>
                            <w:bottom w:val="none" w:sz="0" w:space="0" w:color="auto"/>
                            <w:right w:val="none" w:sz="0" w:space="0" w:color="auto"/>
                          </w:divBdr>
                          <w:divsChild>
                            <w:div w:id="628900638">
                              <w:marLeft w:val="0"/>
                              <w:marRight w:val="0"/>
                              <w:marTop w:val="0"/>
                              <w:marBottom w:val="0"/>
                              <w:divBdr>
                                <w:top w:val="none" w:sz="0" w:space="0" w:color="auto"/>
                                <w:left w:val="none" w:sz="0" w:space="0" w:color="auto"/>
                                <w:bottom w:val="none" w:sz="0" w:space="0" w:color="auto"/>
                                <w:right w:val="none" w:sz="0" w:space="0" w:color="auto"/>
                              </w:divBdr>
                              <w:divsChild>
                                <w:div w:id="1305545086">
                                  <w:marLeft w:val="0"/>
                                  <w:marRight w:val="0"/>
                                  <w:marTop w:val="0"/>
                                  <w:marBottom w:val="0"/>
                                  <w:divBdr>
                                    <w:top w:val="none" w:sz="0" w:space="0" w:color="auto"/>
                                    <w:left w:val="none" w:sz="0" w:space="0" w:color="auto"/>
                                    <w:bottom w:val="none" w:sz="0" w:space="0" w:color="auto"/>
                                    <w:right w:val="none" w:sz="0" w:space="0" w:color="auto"/>
                                  </w:divBdr>
                                </w:div>
                                <w:div w:id="38792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7088394">
      <w:bodyDiv w:val="1"/>
      <w:marLeft w:val="0"/>
      <w:marRight w:val="0"/>
      <w:marTop w:val="0"/>
      <w:marBottom w:val="0"/>
      <w:divBdr>
        <w:top w:val="none" w:sz="0" w:space="0" w:color="auto"/>
        <w:left w:val="none" w:sz="0" w:space="0" w:color="auto"/>
        <w:bottom w:val="none" w:sz="0" w:space="0" w:color="auto"/>
        <w:right w:val="none" w:sz="0" w:space="0" w:color="auto"/>
      </w:divBdr>
      <w:divsChild>
        <w:div w:id="891307237">
          <w:marLeft w:val="0"/>
          <w:marRight w:val="0"/>
          <w:marTop w:val="0"/>
          <w:marBottom w:val="0"/>
          <w:divBdr>
            <w:top w:val="none" w:sz="0" w:space="0" w:color="auto"/>
            <w:left w:val="none" w:sz="0" w:space="0" w:color="auto"/>
            <w:bottom w:val="none" w:sz="0" w:space="0" w:color="auto"/>
            <w:right w:val="none" w:sz="0" w:space="0" w:color="auto"/>
          </w:divBdr>
          <w:divsChild>
            <w:div w:id="688407551">
              <w:marLeft w:val="0"/>
              <w:marRight w:val="0"/>
              <w:marTop w:val="0"/>
              <w:marBottom w:val="0"/>
              <w:divBdr>
                <w:top w:val="none" w:sz="0" w:space="0" w:color="auto"/>
                <w:left w:val="none" w:sz="0" w:space="0" w:color="auto"/>
                <w:bottom w:val="none" w:sz="0" w:space="0" w:color="auto"/>
                <w:right w:val="none" w:sz="0" w:space="0" w:color="auto"/>
              </w:divBdr>
              <w:divsChild>
                <w:div w:id="1403484366">
                  <w:marLeft w:val="0"/>
                  <w:marRight w:val="0"/>
                  <w:marTop w:val="0"/>
                  <w:marBottom w:val="0"/>
                  <w:divBdr>
                    <w:top w:val="none" w:sz="0" w:space="0" w:color="auto"/>
                    <w:left w:val="none" w:sz="0" w:space="0" w:color="auto"/>
                    <w:bottom w:val="none" w:sz="0" w:space="0" w:color="auto"/>
                    <w:right w:val="none" w:sz="0" w:space="0" w:color="auto"/>
                  </w:divBdr>
                  <w:divsChild>
                    <w:div w:id="1626693007">
                      <w:marLeft w:val="0"/>
                      <w:marRight w:val="0"/>
                      <w:marTop w:val="0"/>
                      <w:marBottom w:val="0"/>
                      <w:divBdr>
                        <w:top w:val="none" w:sz="0" w:space="0" w:color="auto"/>
                        <w:left w:val="none" w:sz="0" w:space="0" w:color="auto"/>
                        <w:bottom w:val="none" w:sz="0" w:space="0" w:color="auto"/>
                        <w:right w:val="none" w:sz="0" w:space="0" w:color="auto"/>
                      </w:divBdr>
                      <w:divsChild>
                        <w:div w:id="205916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807856">
      <w:bodyDiv w:val="1"/>
      <w:marLeft w:val="0"/>
      <w:marRight w:val="0"/>
      <w:marTop w:val="0"/>
      <w:marBottom w:val="0"/>
      <w:divBdr>
        <w:top w:val="none" w:sz="0" w:space="0" w:color="auto"/>
        <w:left w:val="none" w:sz="0" w:space="0" w:color="auto"/>
        <w:bottom w:val="none" w:sz="0" w:space="0" w:color="auto"/>
        <w:right w:val="none" w:sz="0" w:space="0" w:color="auto"/>
      </w:divBdr>
    </w:div>
    <w:div w:id="491724582">
      <w:bodyDiv w:val="1"/>
      <w:marLeft w:val="0"/>
      <w:marRight w:val="0"/>
      <w:marTop w:val="0"/>
      <w:marBottom w:val="0"/>
      <w:divBdr>
        <w:top w:val="none" w:sz="0" w:space="0" w:color="auto"/>
        <w:left w:val="none" w:sz="0" w:space="0" w:color="auto"/>
        <w:bottom w:val="none" w:sz="0" w:space="0" w:color="auto"/>
        <w:right w:val="none" w:sz="0" w:space="0" w:color="auto"/>
      </w:divBdr>
      <w:divsChild>
        <w:div w:id="1847360751">
          <w:marLeft w:val="0"/>
          <w:marRight w:val="0"/>
          <w:marTop w:val="0"/>
          <w:marBottom w:val="0"/>
          <w:divBdr>
            <w:top w:val="none" w:sz="0" w:space="0" w:color="auto"/>
            <w:left w:val="none" w:sz="0" w:space="0" w:color="auto"/>
            <w:bottom w:val="none" w:sz="0" w:space="0" w:color="auto"/>
            <w:right w:val="none" w:sz="0" w:space="0" w:color="auto"/>
          </w:divBdr>
          <w:divsChild>
            <w:div w:id="1374116443">
              <w:marLeft w:val="0"/>
              <w:marRight w:val="0"/>
              <w:marTop w:val="0"/>
              <w:marBottom w:val="0"/>
              <w:divBdr>
                <w:top w:val="none" w:sz="0" w:space="0" w:color="auto"/>
                <w:left w:val="none" w:sz="0" w:space="0" w:color="auto"/>
                <w:bottom w:val="none" w:sz="0" w:space="0" w:color="auto"/>
                <w:right w:val="none" w:sz="0" w:space="0" w:color="auto"/>
              </w:divBdr>
              <w:divsChild>
                <w:div w:id="625084755">
                  <w:marLeft w:val="0"/>
                  <w:marRight w:val="0"/>
                  <w:marTop w:val="0"/>
                  <w:marBottom w:val="0"/>
                  <w:divBdr>
                    <w:top w:val="none" w:sz="0" w:space="0" w:color="auto"/>
                    <w:left w:val="none" w:sz="0" w:space="0" w:color="auto"/>
                    <w:bottom w:val="none" w:sz="0" w:space="0" w:color="auto"/>
                    <w:right w:val="none" w:sz="0" w:space="0" w:color="auto"/>
                  </w:divBdr>
                  <w:divsChild>
                    <w:div w:id="619847796">
                      <w:marLeft w:val="0"/>
                      <w:marRight w:val="0"/>
                      <w:marTop w:val="0"/>
                      <w:marBottom w:val="0"/>
                      <w:divBdr>
                        <w:top w:val="none" w:sz="0" w:space="0" w:color="auto"/>
                        <w:left w:val="none" w:sz="0" w:space="0" w:color="auto"/>
                        <w:bottom w:val="none" w:sz="0" w:space="0" w:color="auto"/>
                        <w:right w:val="none" w:sz="0" w:space="0" w:color="auto"/>
                      </w:divBdr>
                      <w:divsChild>
                        <w:div w:id="212704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3111483">
      <w:bodyDiv w:val="1"/>
      <w:marLeft w:val="0"/>
      <w:marRight w:val="0"/>
      <w:marTop w:val="0"/>
      <w:marBottom w:val="0"/>
      <w:divBdr>
        <w:top w:val="none" w:sz="0" w:space="0" w:color="auto"/>
        <w:left w:val="none" w:sz="0" w:space="0" w:color="auto"/>
        <w:bottom w:val="none" w:sz="0" w:space="0" w:color="auto"/>
        <w:right w:val="none" w:sz="0" w:space="0" w:color="auto"/>
      </w:divBdr>
      <w:divsChild>
        <w:div w:id="573205993">
          <w:marLeft w:val="0"/>
          <w:marRight w:val="0"/>
          <w:marTop w:val="0"/>
          <w:marBottom w:val="0"/>
          <w:divBdr>
            <w:top w:val="none" w:sz="0" w:space="0" w:color="auto"/>
            <w:left w:val="none" w:sz="0" w:space="0" w:color="auto"/>
            <w:bottom w:val="none" w:sz="0" w:space="0" w:color="auto"/>
            <w:right w:val="none" w:sz="0" w:space="0" w:color="auto"/>
          </w:divBdr>
          <w:divsChild>
            <w:div w:id="1300259908">
              <w:marLeft w:val="0"/>
              <w:marRight w:val="0"/>
              <w:marTop w:val="0"/>
              <w:marBottom w:val="0"/>
              <w:divBdr>
                <w:top w:val="none" w:sz="0" w:space="0" w:color="auto"/>
                <w:left w:val="none" w:sz="0" w:space="0" w:color="auto"/>
                <w:bottom w:val="none" w:sz="0" w:space="0" w:color="auto"/>
                <w:right w:val="none" w:sz="0" w:space="0" w:color="auto"/>
              </w:divBdr>
              <w:divsChild>
                <w:div w:id="1381173644">
                  <w:marLeft w:val="0"/>
                  <w:marRight w:val="0"/>
                  <w:marTop w:val="0"/>
                  <w:marBottom w:val="0"/>
                  <w:divBdr>
                    <w:top w:val="none" w:sz="0" w:space="0" w:color="auto"/>
                    <w:left w:val="none" w:sz="0" w:space="0" w:color="auto"/>
                    <w:bottom w:val="none" w:sz="0" w:space="0" w:color="auto"/>
                    <w:right w:val="none" w:sz="0" w:space="0" w:color="auto"/>
                  </w:divBdr>
                  <w:divsChild>
                    <w:div w:id="503858153">
                      <w:marLeft w:val="0"/>
                      <w:marRight w:val="0"/>
                      <w:marTop w:val="0"/>
                      <w:marBottom w:val="0"/>
                      <w:divBdr>
                        <w:top w:val="none" w:sz="0" w:space="0" w:color="auto"/>
                        <w:left w:val="none" w:sz="0" w:space="0" w:color="auto"/>
                        <w:bottom w:val="none" w:sz="0" w:space="0" w:color="auto"/>
                        <w:right w:val="none" w:sz="0" w:space="0" w:color="auto"/>
                      </w:divBdr>
                      <w:divsChild>
                        <w:div w:id="3971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7544822">
      <w:bodyDiv w:val="1"/>
      <w:marLeft w:val="0"/>
      <w:marRight w:val="0"/>
      <w:marTop w:val="0"/>
      <w:marBottom w:val="0"/>
      <w:divBdr>
        <w:top w:val="none" w:sz="0" w:space="0" w:color="auto"/>
        <w:left w:val="none" w:sz="0" w:space="0" w:color="auto"/>
        <w:bottom w:val="none" w:sz="0" w:space="0" w:color="auto"/>
        <w:right w:val="none" w:sz="0" w:space="0" w:color="auto"/>
      </w:divBdr>
    </w:div>
    <w:div w:id="542447376">
      <w:bodyDiv w:val="1"/>
      <w:marLeft w:val="0"/>
      <w:marRight w:val="0"/>
      <w:marTop w:val="0"/>
      <w:marBottom w:val="0"/>
      <w:divBdr>
        <w:top w:val="none" w:sz="0" w:space="0" w:color="auto"/>
        <w:left w:val="none" w:sz="0" w:space="0" w:color="auto"/>
        <w:bottom w:val="none" w:sz="0" w:space="0" w:color="auto"/>
        <w:right w:val="none" w:sz="0" w:space="0" w:color="auto"/>
      </w:divBdr>
      <w:divsChild>
        <w:div w:id="92557765">
          <w:marLeft w:val="0"/>
          <w:marRight w:val="0"/>
          <w:marTop w:val="0"/>
          <w:marBottom w:val="0"/>
          <w:divBdr>
            <w:top w:val="none" w:sz="0" w:space="0" w:color="auto"/>
            <w:left w:val="none" w:sz="0" w:space="0" w:color="auto"/>
            <w:bottom w:val="none" w:sz="0" w:space="0" w:color="auto"/>
            <w:right w:val="none" w:sz="0" w:space="0" w:color="auto"/>
          </w:divBdr>
          <w:divsChild>
            <w:div w:id="1885561463">
              <w:marLeft w:val="0"/>
              <w:marRight w:val="0"/>
              <w:marTop w:val="0"/>
              <w:marBottom w:val="0"/>
              <w:divBdr>
                <w:top w:val="none" w:sz="0" w:space="0" w:color="auto"/>
                <w:left w:val="none" w:sz="0" w:space="0" w:color="auto"/>
                <w:bottom w:val="none" w:sz="0" w:space="0" w:color="auto"/>
                <w:right w:val="none" w:sz="0" w:space="0" w:color="auto"/>
              </w:divBdr>
              <w:divsChild>
                <w:div w:id="1408923446">
                  <w:marLeft w:val="0"/>
                  <w:marRight w:val="0"/>
                  <w:marTop w:val="0"/>
                  <w:marBottom w:val="0"/>
                  <w:divBdr>
                    <w:top w:val="none" w:sz="0" w:space="0" w:color="auto"/>
                    <w:left w:val="none" w:sz="0" w:space="0" w:color="auto"/>
                    <w:bottom w:val="none" w:sz="0" w:space="0" w:color="auto"/>
                    <w:right w:val="none" w:sz="0" w:space="0" w:color="auto"/>
                  </w:divBdr>
                  <w:divsChild>
                    <w:div w:id="839004089">
                      <w:marLeft w:val="0"/>
                      <w:marRight w:val="0"/>
                      <w:marTop w:val="0"/>
                      <w:marBottom w:val="0"/>
                      <w:divBdr>
                        <w:top w:val="none" w:sz="0" w:space="0" w:color="auto"/>
                        <w:left w:val="none" w:sz="0" w:space="0" w:color="auto"/>
                        <w:bottom w:val="none" w:sz="0" w:space="0" w:color="auto"/>
                        <w:right w:val="none" w:sz="0" w:space="0" w:color="auto"/>
                      </w:divBdr>
                      <w:divsChild>
                        <w:div w:id="1985233722">
                          <w:marLeft w:val="0"/>
                          <w:marRight w:val="0"/>
                          <w:marTop w:val="0"/>
                          <w:marBottom w:val="0"/>
                          <w:divBdr>
                            <w:top w:val="none" w:sz="0" w:space="0" w:color="auto"/>
                            <w:left w:val="none" w:sz="0" w:space="0" w:color="auto"/>
                            <w:bottom w:val="none" w:sz="0" w:space="0" w:color="auto"/>
                            <w:right w:val="none" w:sz="0" w:space="0" w:color="auto"/>
                          </w:divBdr>
                          <w:divsChild>
                            <w:div w:id="2319343">
                              <w:marLeft w:val="0"/>
                              <w:marRight w:val="0"/>
                              <w:marTop w:val="0"/>
                              <w:marBottom w:val="0"/>
                              <w:divBdr>
                                <w:top w:val="none" w:sz="0" w:space="0" w:color="auto"/>
                                <w:left w:val="none" w:sz="0" w:space="0" w:color="auto"/>
                                <w:bottom w:val="none" w:sz="0" w:space="0" w:color="auto"/>
                                <w:right w:val="none" w:sz="0" w:space="0" w:color="auto"/>
                              </w:divBdr>
                              <w:divsChild>
                                <w:div w:id="1846355704">
                                  <w:marLeft w:val="0"/>
                                  <w:marRight w:val="0"/>
                                  <w:marTop w:val="0"/>
                                  <w:marBottom w:val="0"/>
                                  <w:divBdr>
                                    <w:top w:val="none" w:sz="0" w:space="0" w:color="auto"/>
                                    <w:left w:val="none" w:sz="0" w:space="0" w:color="auto"/>
                                    <w:bottom w:val="none" w:sz="0" w:space="0" w:color="auto"/>
                                    <w:right w:val="none" w:sz="0" w:space="0" w:color="auto"/>
                                  </w:divBdr>
                                </w:div>
                                <w:div w:id="33785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1256852">
      <w:bodyDiv w:val="1"/>
      <w:marLeft w:val="0"/>
      <w:marRight w:val="0"/>
      <w:marTop w:val="0"/>
      <w:marBottom w:val="0"/>
      <w:divBdr>
        <w:top w:val="none" w:sz="0" w:space="0" w:color="auto"/>
        <w:left w:val="none" w:sz="0" w:space="0" w:color="auto"/>
        <w:bottom w:val="none" w:sz="0" w:space="0" w:color="auto"/>
        <w:right w:val="none" w:sz="0" w:space="0" w:color="auto"/>
      </w:divBdr>
      <w:divsChild>
        <w:div w:id="781462732">
          <w:marLeft w:val="0"/>
          <w:marRight w:val="0"/>
          <w:marTop w:val="0"/>
          <w:marBottom w:val="0"/>
          <w:divBdr>
            <w:top w:val="none" w:sz="0" w:space="0" w:color="auto"/>
            <w:left w:val="none" w:sz="0" w:space="0" w:color="auto"/>
            <w:bottom w:val="none" w:sz="0" w:space="0" w:color="auto"/>
            <w:right w:val="none" w:sz="0" w:space="0" w:color="auto"/>
          </w:divBdr>
          <w:divsChild>
            <w:div w:id="882406986">
              <w:marLeft w:val="0"/>
              <w:marRight w:val="0"/>
              <w:marTop w:val="0"/>
              <w:marBottom w:val="0"/>
              <w:divBdr>
                <w:top w:val="none" w:sz="0" w:space="0" w:color="auto"/>
                <w:left w:val="none" w:sz="0" w:space="0" w:color="auto"/>
                <w:bottom w:val="none" w:sz="0" w:space="0" w:color="auto"/>
                <w:right w:val="none" w:sz="0" w:space="0" w:color="auto"/>
              </w:divBdr>
              <w:divsChild>
                <w:div w:id="1889755371">
                  <w:marLeft w:val="0"/>
                  <w:marRight w:val="0"/>
                  <w:marTop w:val="0"/>
                  <w:marBottom w:val="0"/>
                  <w:divBdr>
                    <w:top w:val="none" w:sz="0" w:space="0" w:color="auto"/>
                    <w:left w:val="none" w:sz="0" w:space="0" w:color="auto"/>
                    <w:bottom w:val="none" w:sz="0" w:space="0" w:color="auto"/>
                    <w:right w:val="none" w:sz="0" w:space="0" w:color="auto"/>
                  </w:divBdr>
                  <w:divsChild>
                    <w:div w:id="1812332930">
                      <w:marLeft w:val="0"/>
                      <w:marRight w:val="0"/>
                      <w:marTop w:val="0"/>
                      <w:marBottom w:val="0"/>
                      <w:divBdr>
                        <w:top w:val="none" w:sz="0" w:space="0" w:color="auto"/>
                        <w:left w:val="none" w:sz="0" w:space="0" w:color="auto"/>
                        <w:bottom w:val="none" w:sz="0" w:space="0" w:color="auto"/>
                        <w:right w:val="none" w:sz="0" w:space="0" w:color="auto"/>
                      </w:divBdr>
                      <w:divsChild>
                        <w:div w:id="1197504626">
                          <w:marLeft w:val="0"/>
                          <w:marRight w:val="0"/>
                          <w:marTop w:val="0"/>
                          <w:marBottom w:val="0"/>
                          <w:divBdr>
                            <w:top w:val="none" w:sz="0" w:space="0" w:color="auto"/>
                            <w:left w:val="none" w:sz="0" w:space="0" w:color="auto"/>
                            <w:bottom w:val="none" w:sz="0" w:space="0" w:color="auto"/>
                            <w:right w:val="none" w:sz="0" w:space="0" w:color="auto"/>
                          </w:divBdr>
                          <w:divsChild>
                            <w:div w:id="150488317">
                              <w:marLeft w:val="0"/>
                              <w:marRight w:val="0"/>
                              <w:marTop w:val="0"/>
                              <w:marBottom w:val="0"/>
                              <w:divBdr>
                                <w:top w:val="none" w:sz="0" w:space="0" w:color="auto"/>
                                <w:left w:val="none" w:sz="0" w:space="0" w:color="auto"/>
                                <w:bottom w:val="none" w:sz="0" w:space="0" w:color="auto"/>
                                <w:right w:val="none" w:sz="0" w:space="0" w:color="auto"/>
                              </w:divBdr>
                              <w:divsChild>
                                <w:div w:id="848788454">
                                  <w:marLeft w:val="0"/>
                                  <w:marRight w:val="0"/>
                                  <w:marTop w:val="0"/>
                                  <w:marBottom w:val="0"/>
                                  <w:divBdr>
                                    <w:top w:val="none" w:sz="0" w:space="0" w:color="auto"/>
                                    <w:left w:val="none" w:sz="0" w:space="0" w:color="auto"/>
                                    <w:bottom w:val="none" w:sz="0" w:space="0" w:color="auto"/>
                                    <w:right w:val="none" w:sz="0" w:space="0" w:color="auto"/>
                                  </w:divBdr>
                                </w:div>
                                <w:div w:id="135673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6329079">
      <w:bodyDiv w:val="1"/>
      <w:marLeft w:val="0"/>
      <w:marRight w:val="0"/>
      <w:marTop w:val="0"/>
      <w:marBottom w:val="0"/>
      <w:divBdr>
        <w:top w:val="none" w:sz="0" w:space="0" w:color="auto"/>
        <w:left w:val="none" w:sz="0" w:space="0" w:color="auto"/>
        <w:bottom w:val="none" w:sz="0" w:space="0" w:color="auto"/>
        <w:right w:val="none" w:sz="0" w:space="0" w:color="auto"/>
      </w:divBdr>
      <w:divsChild>
        <w:div w:id="942417683">
          <w:marLeft w:val="547"/>
          <w:marRight w:val="0"/>
          <w:marTop w:val="0"/>
          <w:marBottom w:val="120"/>
          <w:divBdr>
            <w:top w:val="none" w:sz="0" w:space="0" w:color="auto"/>
            <w:left w:val="none" w:sz="0" w:space="0" w:color="auto"/>
            <w:bottom w:val="none" w:sz="0" w:space="0" w:color="auto"/>
            <w:right w:val="none" w:sz="0" w:space="0" w:color="auto"/>
          </w:divBdr>
        </w:div>
        <w:div w:id="1660767653">
          <w:marLeft w:val="547"/>
          <w:marRight w:val="0"/>
          <w:marTop w:val="0"/>
          <w:marBottom w:val="120"/>
          <w:divBdr>
            <w:top w:val="none" w:sz="0" w:space="0" w:color="auto"/>
            <w:left w:val="none" w:sz="0" w:space="0" w:color="auto"/>
            <w:bottom w:val="none" w:sz="0" w:space="0" w:color="auto"/>
            <w:right w:val="none" w:sz="0" w:space="0" w:color="auto"/>
          </w:divBdr>
        </w:div>
        <w:div w:id="468866498">
          <w:marLeft w:val="547"/>
          <w:marRight w:val="0"/>
          <w:marTop w:val="0"/>
          <w:marBottom w:val="0"/>
          <w:divBdr>
            <w:top w:val="none" w:sz="0" w:space="0" w:color="auto"/>
            <w:left w:val="none" w:sz="0" w:space="0" w:color="auto"/>
            <w:bottom w:val="none" w:sz="0" w:space="0" w:color="auto"/>
            <w:right w:val="none" w:sz="0" w:space="0" w:color="auto"/>
          </w:divBdr>
        </w:div>
      </w:divsChild>
    </w:div>
    <w:div w:id="651834569">
      <w:bodyDiv w:val="1"/>
      <w:marLeft w:val="0"/>
      <w:marRight w:val="0"/>
      <w:marTop w:val="0"/>
      <w:marBottom w:val="0"/>
      <w:divBdr>
        <w:top w:val="none" w:sz="0" w:space="0" w:color="auto"/>
        <w:left w:val="none" w:sz="0" w:space="0" w:color="auto"/>
        <w:bottom w:val="none" w:sz="0" w:space="0" w:color="auto"/>
        <w:right w:val="none" w:sz="0" w:space="0" w:color="auto"/>
      </w:divBdr>
      <w:divsChild>
        <w:div w:id="2011327710">
          <w:marLeft w:val="547"/>
          <w:marRight w:val="0"/>
          <w:marTop w:val="0"/>
          <w:marBottom w:val="0"/>
          <w:divBdr>
            <w:top w:val="none" w:sz="0" w:space="0" w:color="auto"/>
            <w:left w:val="none" w:sz="0" w:space="0" w:color="auto"/>
            <w:bottom w:val="none" w:sz="0" w:space="0" w:color="auto"/>
            <w:right w:val="none" w:sz="0" w:space="0" w:color="auto"/>
          </w:divBdr>
        </w:div>
        <w:div w:id="1971746718">
          <w:marLeft w:val="547"/>
          <w:marRight w:val="0"/>
          <w:marTop w:val="0"/>
          <w:marBottom w:val="0"/>
          <w:divBdr>
            <w:top w:val="none" w:sz="0" w:space="0" w:color="auto"/>
            <w:left w:val="none" w:sz="0" w:space="0" w:color="auto"/>
            <w:bottom w:val="none" w:sz="0" w:space="0" w:color="auto"/>
            <w:right w:val="none" w:sz="0" w:space="0" w:color="auto"/>
          </w:divBdr>
        </w:div>
      </w:divsChild>
    </w:div>
    <w:div w:id="679504409">
      <w:bodyDiv w:val="1"/>
      <w:marLeft w:val="0"/>
      <w:marRight w:val="0"/>
      <w:marTop w:val="0"/>
      <w:marBottom w:val="0"/>
      <w:divBdr>
        <w:top w:val="none" w:sz="0" w:space="0" w:color="auto"/>
        <w:left w:val="none" w:sz="0" w:space="0" w:color="auto"/>
        <w:bottom w:val="none" w:sz="0" w:space="0" w:color="auto"/>
        <w:right w:val="none" w:sz="0" w:space="0" w:color="auto"/>
      </w:divBdr>
      <w:divsChild>
        <w:div w:id="1305307968">
          <w:marLeft w:val="0"/>
          <w:marRight w:val="0"/>
          <w:marTop w:val="0"/>
          <w:marBottom w:val="0"/>
          <w:divBdr>
            <w:top w:val="none" w:sz="0" w:space="0" w:color="auto"/>
            <w:left w:val="none" w:sz="0" w:space="0" w:color="auto"/>
            <w:bottom w:val="none" w:sz="0" w:space="0" w:color="auto"/>
            <w:right w:val="none" w:sz="0" w:space="0" w:color="auto"/>
          </w:divBdr>
          <w:divsChild>
            <w:div w:id="710619745">
              <w:marLeft w:val="0"/>
              <w:marRight w:val="0"/>
              <w:marTop w:val="0"/>
              <w:marBottom w:val="0"/>
              <w:divBdr>
                <w:top w:val="none" w:sz="0" w:space="0" w:color="auto"/>
                <w:left w:val="none" w:sz="0" w:space="0" w:color="auto"/>
                <w:bottom w:val="none" w:sz="0" w:space="0" w:color="auto"/>
                <w:right w:val="none" w:sz="0" w:space="0" w:color="auto"/>
              </w:divBdr>
              <w:divsChild>
                <w:div w:id="94404157">
                  <w:marLeft w:val="0"/>
                  <w:marRight w:val="0"/>
                  <w:marTop w:val="0"/>
                  <w:marBottom w:val="0"/>
                  <w:divBdr>
                    <w:top w:val="none" w:sz="0" w:space="0" w:color="auto"/>
                    <w:left w:val="none" w:sz="0" w:space="0" w:color="auto"/>
                    <w:bottom w:val="none" w:sz="0" w:space="0" w:color="auto"/>
                    <w:right w:val="none" w:sz="0" w:space="0" w:color="auto"/>
                  </w:divBdr>
                  <w:divsChild>
                    <w:div w:id="1128356203">
                      <w:marLeft w:val="0"/>
                      <w:marRight w:val="0"/>
                      <w:marTop w:val="0"/>
                      <w:marBottom w:val="0"/>
                      <w:divBdr>
                        <w:top w:val="none" w:sz="0" w:space="0" w:color="auto"/>
                        <w:left w:val="none" w:sz="0" w:space="0" w:color="auto"/>
                        <w:bottom w:val="none" w:sz="0" w:space="0" w:color="auto"/>
                        <w:right w:val="none" w:sz="0" w:space="0" w:color="auto"/>
                      </w:divBdr>
                      <w:divsChild>
                        <w:div w:id="209999102">
                          <w:marLeft w:val="0"/>
                          <w:marRight w:val="0"/>
                          <w:marTop w:val="0"/>
                          <w:marBottom w:val="0"/>
                          <w:divBdr>
                            <w:top w:val="none" w:sz="0" w:space="0" w:color="auto"/>
                            <w:left w:val="none" w:sz="0" w:space="0" w:color="auto"/>
                            <w:bottom w:val="none" w:sz="0" w:space="0" w:color="auto"/>
                            <w:right w:val="none" w:sz="0" w:space="0" w:color="auto"/>
                          </w:divBdr>
                          <w:divsChild>
                            <w:div w:id="501117670">
                              <w:marLeft w:val="0"/>
                              <w:marRight w:val="0"/>
                              <w:marTop w:val="0"/>
                              <w:marBottom w:val="0"/>
                              <w:divBdr>
                                <w:top w:val="none" w:sz="0" w:space="0" w:color="auto"/>
                                <w:left w:val="none" w:sz="0" w:space="0" w:color="auto"/>
                                <w:bottom w:val="none" w:sz="0" w:space="0" w:color="auto"/>
                                <w:right w:val="none" w:sz="0" w:space="0" w:color="auto"/>
                              </w:divBdr>
                              <w:divsChild>
                                <w:div w:id="1345286555">
                                  <w:marLeft w:val="0"/>
                                  <w:marRight w:val="0"/>
                                  <w:marTop w:val="0"/>
                                  <w:marBottom w:val="0"/>
                                  <w:divBdr>
                                    <w:top w:val="none" w:sz="0" w:space="0" w:color="auto"/>
                                    <w:left w:val="none" w:sz="0" w:space="0" w:color="auto"/>
                                    <w:bottom w:val="none" w:sz="0" w:space="0" w:color="auto"/>
                                    <w:right w:val="none" w:sz="0" w:space="0" w:color="auto"/>
                                  </w:divBdr>
                                </w:div>
                                <w:div w:id="133263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9184658">
      <w:bodyDiv w:val="1"/>
      <w:marLeft w:val="0"/>
      <w:marRight w:val="0"/>
      <w:marTop w:val="0"/>
      <w:marBottom w:val="0"/>
      <w:divBdr>
        <w:top w:val="none" w:sz="0" w:space="0" w:color="auto"/>
        <w:left w:val="none" w:sz="0" w:space="0" w:color="auto"/>
        <w:bottom w:val="none" w:sz="0" w:space="0" w:color="auto"/>
        <w:right w:val="none" w:sz="0" w:space="0" w:color="auto"/>
      </w:divBdr>
      <w:divsChild>
        <w:div w:id="1041829772">
          <w:marLeft w:val="547"/>
          <w:marRight w:val="0"/>
          <w:marTop w:val="0"/>
          <w:marBottom w:val="0"/>
          <w:divBdr>
            <w:top w:val="none" w:sz="0" w:space="0" w:color="auto"/>
            <w:left w:val="none" w:sz="0" w:space="0" w:color="auto"/>
            <w:bottom w:val="none" w:sz="0" w:space="0" w:color="auto"/>
            <w:right w:val="none" w:sz="0" w:space="0" w:color="auto"/>
          </w:divBdr>
        </w:div>
        <w:div w:id="690959528">
          <w:marLeft w:val="547"/>
          <w:marRight w:val="0"/>
          <w:marTop w:val="0"/>
          <w:marBottom w:val="0"/>
          <w:divBdr>
            <w:top w:val="none" w:sz="0" w:space="0" w:color="auto"/>
            <w:left w:val="none" w:sz="0" w:space="0" w:color="auto"/>
            <w:bottom w:val="none" w:sz="0" w:space="0" w:color="auto"/>
            <w:right w:val="none" w:sz="0" w:space="0" w:color="auto"/>
          </w:divBdr>
        </w:div>
      </w:divsChild>
    </w:div>
    <w:div w:id="717171368">
      <w:bodyDiv w:val="1"/>
      <w:marLeft w:val="0"/>
      <w:marRight w:val="0"/>
      <w:marTop w:val="0"/>
      <w:marBottom w:val="0"/>
      <w:divBdr>
        <w:top w:val="none" w:sz="0" w:space="0" w:color="auto"/>
        <w:left w:val="none" w:sz="0" w:space="0" w:color="auto"/>
        <w:bottom w:val="none" w:sz="0" w:space="0" w:color="auto"/>
        <w:right w:val="none" w:sz="0" w:space="0" w:color="auto"/>
      </w:divBdr>
    </w:div>
    <w:div w:id="764544854">
      <w:bodyDiv w:val="1"/>
      <w:marLeft w:val="0"/>
      <w:marRight w:val="0"/>
      <w:marTop w:val="0"/>
      <w:marBottom w:val="0"/>
      <w:divBdr>
        <w:top w:val="none" w:sz="0" w:space="0" w:color="auto"/>
        <w:left w:val="none" w:sz="0" w:space="0" w:color="auto"/>
        <w:bottom w:val="none" w:sz="0" w:space="0" w:color="auto"/>
        <w:right w:val="none" w:sz="0" w:space="0" w:color="auto"/>
      </w:divBdr>
      <w:divsChild>
        <w:div w:id="801192795">
          <w:marLeft w:val="0"/>
          <w:marRight w:val="0"/>
          <w:marTop w:val="0"/>
          <w:marBottom w:val="0"/>
          <w:divBdr>
            <w:top w:val="none" w:sz="0" w:space="0" w:color="auto"/>
            <w:left w:val="none" w:sz="0" w:space="0" w:color="auto"/>
            <w:bottom w:val="none" w:sz="0" w:space="0" w:color="auto"/>
            <w:right w:val="none" w:sz="0" w:space="0" w:color="auto"/>
          </w:divBdr>
          <w:divsChild>
            <w:div w:id="638069184">
              <w:marLeft w:val="0"/>
              <w:marRight w:val="0"/>
              <w:marTop w:val="0"/>
              <w:marBottom w:val="0"/>
              <w:divBdr>
                <w:top w:val="none" w:sz="0" w:space="0" w:color="auto"/>
                <w:left w:val="none" w:sz="0" w:space="0" w:color="auto"/>
                <w:bottom w:val="none" w:sz="0" w:space="0" w:color="auto"/>
                <w:right w:val="none" w:sz="0" w:space="0" w:color="auto"/>
              </w:divBdr>
              <w:divsChild>
                <w:div w:id="73086754">
                  <w:marLeft w:val="0"/>
                  <w:marRight w:val="0"/>
                  <w:marTop w:val="0"/>
                  <w:marBottom w:val="0"/>
                  <w:divBdr>
                    <w:top w:val="none" w:sz="0" w:space="0" w:color="auto"/>
                    <w:left w:val="none" w:sz="0" w:space="0" w:color="auto"/>
                    <w:bottom w:val="none" w:sz="0" w:space="0" w:color="auto"/>
                    <w:right w:val="none" w:sz="0" w:space="0" w:color="auto"/>
                  </w:divBdr>
                  <w:divsChild>
                    <w:div w:id="1299412687">
                      <w:marLeft w:val="0"/>
                      <w:marRight w:val="0"/>
                      <w:marTop w:val="0"/>
                      <w:marBottom w:val="0"/>
                      <w:divBdr>
                        <w:top w:val="none" w:sz="0" w:space="0" w:color="auto"/>
                        <w:left w:val="none" w:sz="0" w:space="0" w:color="auto"/>
                        <w:bottom w:val="none" w:sz="0" w:space="0" w:color="auto"/>
                        <w:right w:val="none" w:sz="0" w:space="0" w:color="auto"/>
                      </w:divBdr>
                      <w:divsChild>
                        <w:div w:id="47665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759897">
      <w:bodyDiv w:val="1"/>
      <w:marLeft w:val="0"/>
      <w:marRight w:val="0"/>
      <w:marTop w:val="0"/>
      <w:marBottom w:val="0"/>
      <w:divBdr>
        <w:top w:val="none" w:sz="0" w:space="0" w:color="auto"/>
        <w:left w:val="none" w:sz="0" w:space="0" w:color="auto"/>
        <w:bottom w:val="none" w:sz="0" w:space="0" w:color="auto"/>
        <w:right w:val="none" w:sz="0" w:space="0" w:color="auto"/>
      </w:divBdr>
      <w:divsChild>
        <w:div w:id="1619483352">
          <w:marLeft w:val="0"/>
          <w:marRight w:val="0"/>
          <w:marTop w:val="0"/>
          <w:marBottom w:val="0"/>
          <w:divBdr>
            <w:top w:val="none" w:sz="0" w:space="0" w:color="auto"/>
            <w:left w:val="none" w:sz="0" w:space="0" w:color="auto"/>
            <w:bottom w:val="none" w:sz="0" w:space="0" w:color="auto"/>
            <w:right w:val="none" w:sz="0" w:space="0" w:color="auto"/>
          </w:divBdr>
          <w:divsChild>
            <w:div w:id="1726180289">
              <w:marLeft w:val="0"/>
              <w:marRight w:val="0"/>
              <w:marTop w:val="0"/>
              <w:marBottom w:val="0"/>
              <w:divBdr>
                <w:top w:val="none" w:sz="0" w:space="0" w:color="auto"/>
                <w:left w:val="none" w:sz="0" w:space="0" w:color="auto"/>
                <w:bottom w:val="none" w:sz="0" w:space="0" w:color="auto"/>
                <w:right w:val="none" w:sz="0" w:space="0" w:color="auto"/>
              </w:divBdr>
              <w:divsChild>
                <w:div w:id="470901309">
                  <w:marLeft w:val="0"/>
                  <w:marRight w:val="0"/>
                  <w:marTop w:val="0"/>
                  <w:marBottom w:val="0"/>
                  <w:divBdr>
                    <w:top w:val="none" w:sz="0" w:space="0" w:color="auto"/>
                    <w:left w:val="none" w:sz="0" w:space="0" w:color="auto"/>
                    <w:bottom w:val="none" w:sz="0" w:space="0" w:color="auto"/>
                    <w:right w:val="none" w:sz="0" w:space="0" w:color="auto"/>
                  </w:divBdr>
                  <w:divsChild>
                    <w:div w:id="1809778989">
                      <w:marLeft w:val="0"/>
                      <w:marRight w:val="0"/>
                      <w:marTop w:val="0"/>
                      <w:marBottom w:val="0"/>
                      <w:divBdr>
                        <w:top w:val="none" w:sz="0" w:space="0" w:color="auto"/>
                        <w:left w:val="none" w:sz="0" w:space="0" w:color="auto"/>
                        <w:bottom w:val="none" w:sz="0" w:space="0" w:color="auto"/>
                        <w:right w:val="none" w:sz="0" w:space="0" w:color="auto"/>
                      </w:divBdr>
                      <w:divsChild>
                        <w:div w:id="885533965">
                          <w:marLeft w:val="0"/>
                          <w:marRight w:val="0"/>
                          <w:marTop w:val="0"/>
                          <w:marBottom w:val="0"/>
                          <w:divBdr>
                            <w:top w:val="none" w:sz="0" w:space="0" w:color="auto"/>
                            <w:left w:val="none" w:sz="0" w:space="0" w:color="auto"/>
                            <w:bottom w:val="none" w:sz="0" w:space="0" w:color="auto"/>
                            <w:right w:val="none" w:sz="0" w:space="0" w:color="auto"/>
                          </w:divBdr>
                          <w:divsChild>
                            <w:div w:id="397945617">
                              <w:marLeft w:val="0"/>
                              <w:marRight w:val="0"/>
                              <w:marTop w:val="0"/>
                              <w:marBottom w:val="0"/>
                              <w:divBdr>
                                <w:top w:val="none" w:sz="0" w:space="0" w:color="auto"/>
                                <w:left w:val="none" w:sz="0" w:space="0" w:color="auto"/>
                                <w:bottom w:val="none" w:sz="0" w:space="0" w:color="auto"/>
                                <w:right w:val="none" w:sz="0" w:space="0" w:color="auto"/>
                              </w:divBdr>
                              <w:divsChild>
                                <w:div w:id="1151099384">
                                  <w:marLeft w:val="0"/>
                                  <w:marRight w:val="0"/>
                                  <w:marTop w:val="0"/>
                                  <w:marBottom w:val="0"/>
                                  <w:divBdr>
                                    <w:top w:val="none" w:sz="0" w:space="0" w:color="auto"/>
                                    <w:left w:val="none" w:sz="0" w:space="0" w:color="auto"/>
                                    <w:bottom w:val="none" w:sz="0" w:space="0" w:color="auto"/>
                                    <w:right w:val="none" w:sz="0" w:space="0" w:color="auto"/>
                                  </w:divBdr>
                                </w:div>
                                <w:div w:id="15869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356621">
      <w:bodyDiv w:val="1"/>
      <w:marLeft w:val="0"/>
      <w:marRight w:val="0"/>
      <w:marTop w:val="0"/>
      <w:marBottom w:val="0"/>
      <w:divBdr>
        <w:top w:val="none" w:sz="0" w:space="0" w:color="auto"/>
        <w:left w:val="none" w:sz="0" w:space="0" w:color="auto"/>
        <w:bottom w:val="none" w:sz="0" w:space="0" w:color="auto"/>
        <w:right w:val="none" w:sz="0" w:space="0" w:color="auto"/>
      </w:divBdr>
    </w:div>
    <w:div w:id="812134496">
      <w:bodyDiv w:val="1"/>
      <w:marLeft w:val="0"/>
      <w:marRight w:val="0"/>
      <w:marTop w:val="0"/>
      <w:marBottom w:val="0"/>
      <w:divBdr>
        <w:top w:val="none" w:sz="0" w:space="0" w:color="auto"/>
        <w:left w:val="none" w:sz="0" w:space="0" w:color="auto"/>
        <w:bottom w:val="none" w:sz="0" w:space="0" w:color="auto"/>
        <w:right w:val="none" w:sz="0" w:space="0" w:color="auto"/>
      </w:divBdr>
    </w:div>
    <w:div w:id="824050855">
      <w:bodyDiv w:val="1"/>
      <w:marLeft w:val="0"/>
      <w:marRight w:val="0"/>
      <w:marTop w:val="0"/>
      <w:marBottom w:val="0"/>
      <w:divBdr>
        <w:top w:val="none" w:sz="0" w:space="0" w:color="auto"/>
        <w:left w:val="none" w:sz="0" w:space="0" w:color="auto"/>
        <w:bottom w:val="none" w:sz="0" w:space="0" w:color="auto"/>
        <w:right w:val="none" w:sz="0" w:space="0" w:color="auto"/>
      </w:divBdr>
      <w:divsChild>
        <w:div w:id="1486312296">
          <w:marLeft w:val="547"/>
          <w:marRight w:val="0"/>
          <w:marTop w:val="0"/>
          <w:marBottom w:val="120"/>
          <w:divBdr>
            <w:top w:val="none" w:sz="0" w:space="0" w:color="auto"/>
            <w:left w:val="none" w:sz="0" w:space="0" w:color="auto"/>
            <w:bottom w:val="none" w:sz="0" w:space="0" w:color="auto"/>
            <w:right w:val="none" w:sz="0" w:space="0" w:color="auto"/>
          </w:divBdr>
        </w:div>
        <w:div w:id="1281952640">
          <w:marLeft w:val="547"/>
          <w:marRight w:val="0"/>
          <w:marTop w:val="0"/>
          <w:marBottom w:val="0"/>
          <w:divBdr>
            <w:top w:val="none" w:sz="0" w:space="0" w:color="auto"/>
            <w:left w:val="none" w:sz="0" w:space="0" w:color="auto"/>
            <w:bottom w:val="none" w:sz="0" w:space="0" w:color="auto"/>
            <w:right w:val="none" w:sz="0" w:space="0" w:color="auto"/>
          </w:divBdr>
        </w:div>
      </w:divsChild>
    </w:div>
    <w:div w:id="861170853">
      <w:bodyDiv w:val="1"/>
      <w:marLeft w:val="0"/>
      <w:marRight w:val="0"/>
      <w:marTop w:val="0"/>
      <w:marBottom w:val="0"/>
      <w:divBdr>
        <w:top w:val="none" w:sz="0" w:space="0" w:color="auto"/>
        <w:left w:val="none" w:sz="0" w:space="0" w:color="auto"/>
        <w:bottom w:val="none" w:sz="0" w:space="0" w:color="auto"/>
        <w:right w:val="none" w:sz="0" w:space="0" w:color="auto"/>
      </w:divBdr>
      <w:divsChild>
        <w:div w:id="141774671">
          <w:marLeft w:val="0"/>
          <w:marRight w:val="0"/>
          <w:marTop w:val="0"/>
          <w:marBottom w:val="0"/>
          <w:divBdr>
            <w:top w:val="none" w:sz="0" w:space="0" w:color="auto"/>
            <w:left w:val="none" w:sz="0" w:space="0" w:color="auto"/>
            <w:bottom w:val="none" w:sz="0" w:space="0" w:color="auto"/>
            <w:right w:val="none" w:sz="0" w:space="0" w:color="auto"/>
          </w:divBdr>
          <w:divsChild>
            <w:div w:id="1619993169">
              <w:marLeft w:val="0"/>
              <w:marRight w:val="0"/>
              <w:marTop w:val="0"/>
              <w:marBottom w:val="0"/>
              <w:divBdr>
                <w:top w:val="none" w:sz="0" w:space="0" w:color="auto"/>
                <w:left w:val="none" w:sz="0" w:space="0" w:color="auto"/>
                <w:bottom w:val="none" w:sz="0" w:space="0" w:color="auto"/>
                <w:right w:val="none" w:sz="0" w:space="0" w:color="auto"/>
              </w:divBdr>
              <w:divsChild>
                <w:div w:id="1809931403">
                  <w:marLeft w:val="0"/>
                  <w:marRight w:val="0"/>
                  <w:marTop w:val="0"/>
                  <w:marBottom w:val="0"/>
                  <w:divBdr>
                    <w:top w:val="none" w:sz="0" w:space="0" w:color="auto"/>
                    <w:left w:val="none" w:sz="0" w:space="0" w:color="auto"/>
                    <w:bottom w:val="none" w:sz="0" w:space="0" w:color="auto"/>
                    <w:right w:val="none" w:sz="0" w:space="0" w:color="auto"/>
                  </w:divBdr>
                  <w:divsChild>
                    <w:div w:id="1847397653">
                      <w:marLeft w:val="0"/>
                      <w:marRight w:val="0"/>
                      <w:marTop w:val="0"/>
                      <w:marBottom w:val="0"/>
                      <w:divBdr>
                        <w:top w:val="none" w:sz="0" w:space="0" w:color="auto"/>
                        <w:left w:val="none" w:sz="0" w:space="0" w:color="auto"/>
                        <w:bottom w:val="none" w:sz="0" w:space="0" w:color="auto"/>
                        <w:right w:val="none" w:sz="0" w:space="0" w:color="auto"/>
                      </w:divBdr>
                      <w:divsChild>
                        <w:div w:id="975451266">
                          <w:marLeft w:val="0"/>
                          <w:marRight w:val="0"/>
                          <w:marTop w:val="0"/>
                          <w:marBottom w:val="0"/>
                          <w:divBdr>
                            <w:top w:val="none" w:sz="0" w:space="0" w:color="auto"/>
                            <w:left w:val="none" w:sz="0" w:space="0" w:color="auto"/>
                            <w:bottom w:val="none" w:sz="0" w:space="0" w:color="auto"/>
                            <w:right w:val="none" w:sz="0" w:space="0" w:color="auto"/>
                          </w:divBdr>
                          <w:divsChild>
                            <w:div w:id="261112685">
                              <w:marLeft w:val="0"/>
                              <w:marRight w:val="0"/>
                              <w:marTop w:val="0"/>
                              <w:marBottom w:val="0"/>
                              <w:divBdr>
                                <w:top w:val="none" w:sz="0" w:space="0" w:color="auto"/>
                                <w:left w:val="none" w:sz="0" w:space="0" w:color="auto"/>
                                <w:bottom w:val="none" w:sz="0" w:space="0" w:color="auto"/>
                                <w:right w:val="none" w:sz="0" w:space="0" w:color="auto"/>
                              </w:divBdr>
                              <w:divsChild>
                                <w:div w:id="460461542">
                                  <w:marLeft w:val="0"/>
                                  <w:marRight w:val="0"/>
                                  <w:marTop w:val="0"/>
                                  <w:marBottom w:val="0"/>
                                  <w:divBdr>
                                    <w:top w:val="none" w:sz="0" w:space="0" w:color="auto"/>
                                    <w:left w:val="none" w:sz="0" w:space="0" w:color="auto"/>
                                    <w:bottom w:val="none" w:sz="0" w:space="0" w:color="auto"/>
                                    <w:right w:val="none" w:sz="0" w:space="0" w:color="auto"/>
                                  </w:divBdr>
                                </w:div>
                                <w:div w:id="69110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9734021">
      <w:bodyDiv w:val="1"/>
      <w:marLeft w:val="0"/>
      <w:marRight w:val="0"/>
      <w:marTop w:val="0"/>
      <w:marBottom w:val="0"/>
      <w:divBdr>
        <w:top w:val="none" w:sz="0" w:space="0" w:color="auto"/>
        <w:left w:val="none" w:sz="0" w:space="0" w:color="auto"/>
        <w:bottom w:val="none" w:sz="0" w:space="0" w:color="auto"/>
        <w:right w:val="none" w:sz="0" w:space="0" w:color="auto"/>
      </w:divBdr>
      <w:divsChild>
        <w:div w:id="1016928743">
          <w:marLeft w:val="0"/>
          <w:marRight w:val="0"/>
          <w:marTop w:val="0"/>
          <w:marBottom w:val="0"/>
          <w:divBdr>
            <w:top w:val="none" w:sz="0" w:space="0" w:color="auto"/>
            <w:left w:val="none" w:sz="0" w:space="0" w:color="auto"/>
            <w:bottom w:val="none" w:sz="0" w:space="0" w:color="auto"/>
            <w:right w:val="none" w:sz="0" w:space="0" w:color="auto"/>
          </w:divBdr>
          <w:divsChild>
            <w:div w:id="1786727464">
              <w:marLeft w:val="0"/>
              <w:marRight w:val="0"/>
              <w:marTop w:val="0"/>
              <w:marBottom w:val="0"/>
              <w:divBdr>
                <w:top w:val="none" w:sz="0" w:space="0" w:color="auto"/>
                <w:left w:val="none" w:sz="0" w:space="0" w:color="auto"/>
                <w:bottom w:val="none" w:sz="0" w:space="0" w:color="auto"/>
                <w:right w:val="none" w:sz="0" w:space="0" w:color="auto"/>
              </w:divBdr>
              <w:divsChild>
                <w:div w:id="571621753">
                  <w:marLeft w:val="0"/>
                  <w:marRight w:val="0"/>
                  <w:marTop w:val="0"/>
                  <w:marBottom w:val="0"/>
                  <w:divBdr>
                    <w:top w:val="none" w:sz="0" w:space="0" w:color="auto"/>
                    <w:left w:val="none" w:sz="0" w:space="0" w:color="auto"/>
                    <w:bottom w:val="none" w:sz="0" w:space="0" w:color="auto"/>
                    <w:right w:val="none" w:sz="0" w:space="0" w:color="auto"/>
                  </w:divBdr>
                  <w:divsChild>
                    <w:div w:id="1260454619">
                      <w:marLeft w:val="0"/>
                      <w:marRight w:val="0"/>
                      <w:marTop w:val="0"/>
                      <w:marBottom w:val="0"/>
                      <w:divBdr>
                        <w:top w:val="none" w:sz="0" w:space="0" w:color="auto"/>
                        <w:left w:val="none" w:sz="0" w:space="0" w:color="auto"/>
                        <w:bottom w:val="none" w:sz="0" w:space="0" w:color="auto"/>
                        <w:right w:val="none" w:sz="0" w:space="0" w:color="auto"/>
                      </w:divBdr>
                      <w:divsChild>
                        <w:div w:id="11121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5747990">
      <w:bodyDiv w:val="1"/>
      <w:marLeft w:val="0"/>
      <w:marRight w:val="0"/>
      <w:marTop w:val="0"/>
      <w:marBottom w:val="0"/>
      <w:divBdr>
        <w:top w:val="none" w:sz="0" w:space="0" w:color="auto"/>
        <w:left w:val="none" w:sz="0" w:space="0" w:color="auto"/>
        <w:bottom w:val="none" w:sz="0" w:space="0" w:color="auto"/>
        <w:right w:val="none" w:sz="0" w:space="0" w:color="auto"/>
      </w:divBdr>
    </w:div>
    <w:div w:id="958609128">
      <w:bodyDiv w:val="1"/>
      <w:marLeft w:val="0"/>
      <w:marRight w:val="0"/>
      <w:marTop w:val="0"/>
      <w:marBottom w:val="0"/>
      <w:divBdr>
        <w:top w:val="none" w:sz="0" w:space="0" w:color="auto"/>
        <w:left w:val="none" w:sz="0" w:space="0" w:color="auto"/>
        <w:bottom w:val="none" w:sz="0" w:space="0" w:color="auto"/>
        <w:right w:val="none" w:sz="0" w:space="0" w:color="auto"/>
      </w:divBdr>
      <w:divsChild>
        <w:div w:id="1841580319">
          <w:marLeft w:val="720"/>
          <w:marRight w:val="0"/>
          <w:marTop w:val="0"/>
          <w:marBottom w:val="0"/>
          <w:divBdr>
            <w:top w:val="none" w:sz="0" w:space="0" w:color="auto"/>
            <w:left w:val="none" w:sz="0" w:space="0" w:color="auto"/>
            <w:bottom w:val="none" w:sz="0" w:space="0" w:color="auto"/>
            <w:right w:val="none" w:sz="0" w:space="0" w:color="auto"/>
          </w:divBdr>
        </w:div>
        <w:div w:id="220019745">
          <w:marLeft w:val="720"/>
          <w:marRight w:val="0"/>
          <w:marTop w:val="0"/>
          <w:marBottom w:val="0"/>
          <w:divBdr>
            <w:top w:val="none" w:sz="0" w:space="0" w:color="auto"/>
            <w:left w:val="none" w:sz="0" w:space="0" w:color="auto"/>
            <w:bottom w:val="none" w:sz="0" w:space="0" w:color="auto"/>
            <w:right w:val="none" w:sz="0" w:space="0" w:color="auto"/>
          </w:divBdr>
        </w:div>
        <w:div w:id="1166555764">
          <w:marLeft w:val="720"/>
          <w:marRight w:val="0"/>
          <w:marTop w:val="0"/>
          <w:marBottom w:val="0"/>
          <w:divBdr>
            <w:top w:val="none" w:sz="0" w:space="0" w:color="auto"/>
            <w:left w:val="none" w:sz="0" w:space="0" w:color="auto"/>
            <w:bottom w:val="none" w:sz="0" w:space="0" w:color="auto"/>
            <w:right w:val="none" w:sz="0" w:space="0" w:color="auto"/>
          </w:divBdr>
        </w:div>
        <w:div w:id="83843266">
          <w:marLeft w:val="720"/>
          <w:marRight w:val="0"/>
          <w:marTop w:val="0"/>
          <w:marBottom w:val="0"/>
          <w:divBdr>
            <w:top w:val="none" w:sz="0" w:space="0" w:color="auto"/>
            <w:left w:val="none" w:sz="0" w:space="0" w:color="auto"/>
            <w:bottom w:val="none" w:sz="0" w:space="0" w:color="auto"/>
            <w:right w:val="none" w:sz="0" w:space="0" w:color="auto"/>
          </w:divBdr>
        </w:div>
      </w:divsChild>
    </w:div>
    <w:div w:id="961107829">
      <w:bodyDiv w:val="1"/>
      <w:marLeft w:val="0"/>
      <w:marRight w:val="0"/>
      <w:marTop w:val="0"/>
      <w:marBottom w:val="0"/>
      <w:divBdr>
        <w:top w:val="none" w:sz="0" w:space="0" w:color="auto"/>
        <w:left w:val="none" w:sz="0" w:space="0" w:color="auto"/>
        <w:bottom w:val="none" w:sz="0" w:space="0" w:color="auto"/>
        <w:right w:val="none" w:sz="0" w:space="0" w:color="auto"/>
      </w:divBdr>
    </w:div>
    <w:div w:id="974876564">
      <w:bodyDiv w:val="1"/>
      <w:marLeft w:val="0"/>
      <w:marRight w:val="0"/>
      <w:marTop w:val="0"/>
      <w:marBottom w:val="0"/>
      <w:divBdr>
        <w:top w:val="none" w:sz="0" w:space="0" w:color="auto"/>
        <w:left w:val="none" w:sz="0" w:space="0" w:color="auto"/>
        <w:bottom w:val="none" w:sz="0" w:space="0" w:color="auto"/>
        <w:right w:val="none" w:sz="0" w:space="0" w:color="auto"/>
      </w:divBdr>
    </w:div>
    <w:div w:id="1014503080">
      <w:bodyDiv w:val="1"/>
      <w:marLeft w:val="0"/>
      <w:marRight w:val="0"/>
      <w:marTop w:val="0"/>
      <w:marBottom w:val="0"/>
      <w:divBdr>
        <w:top w:val="none" w:sz="0" w:space="0" w:color="auto"/>
        <w:left w:val="none" w:sz="0" w:space="0" w:color="auto"/>
        <w:bottom w:val="none" w:sz="0" w:space="0" w:color="auto"/>
        <w:right w:val="none" w:sz="0" w:space="0" w:color="auto"/>
      </w:divBdr>
      <w:divsChild>
        <w:div w:id="1054086317">
          <w:marLeft w:val="0"/>
          <w:marRight w:val="0"/>
          <w:marTop w:val="0"/>
          <w:marBottom w:val="0"/>
          <w:divBdr>
            <w:top w:val="none" w:sz="0" w:space="0" w:color="auto"/>
            <w:left w:val="none" w:sz="0" w:space="0" w:color="auto"/>
            <w:bottom w:val="none" w:sz="0" w:space="0" w:color="auto"/>
            <w:right w:val="none" w:sz="0" w:space="0" w:color="auto"/>
          </w:divBdr>
          <w:divsChild>
            <w:div w:id="740563494">
              <w:marLeft w:val="0"/>
              <w:marRight w:val="0"/>
              <w:marTop w:val="0"/>
              <w:marBottom w:val="0"/>
              <w:divBdr>
                <w:top w:val="none" w:sz="0" w:space="0" w:color="auto"/>
                <w:left w:val="none" w:sz="0" w:space="0" w:color="auto"/>
                <w:bottom w:val="none" w:sz="0" w:space="0" w:color="auto"/>
                <w:right w:val="none" w:sz="0" w:space="0" w:color="auto"/>
              </w:divBdr>
              <w:divsChild>
                <w:div w:id="362755567">
                  <w:marLeft w:val="0"/>
                  <w:marRight w:val="0"/>
                  <w:marTop w:val="0"/>
                  <w:marBottom w:val="0"/>
                  <w:divBdr>
                    <w:top w:val="none" w:sz="0" w:space="0" w:color="auto"/>
                    <w:left w:val="none" w:sz="0" w:space="0" w:color="auto"/>
                    <w:bottom w:val="none" w:sz="0" w:space="0" w:color="auto"/>
                    <w:right w:val="none" w:sz="0" w:space="0" w:color="auto"/>
                  </w:divBdr>
                  <w:divsChild>
                    <w:div w:id="402526697">
                      <w:marLeft w:val="0"/>
                      <w:marRight w:val="0"/>
                      <w:marTop w:val="0"/>
                      <w:marBottom w:val="0"/>
                      <w:divBdr>
                        <w:top w:val="none" w:sz="0" w:space="0" w:color="auto"/>
                        <w:left w:val="none" w:sz="0" w:space="0" w:color="auto"/>
                        <w:bottom w:val="none" w:sz="0" w:space="0" w:color="auto"/>
                        <w:right w:val="none" w:sz="0" w:space="0" w:color="auto"/>
                      </w:divBdr>
                      <w:divsChild>
                        <w:div w:id="63152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9838607">
      <w:bodyDiv w:val="1"/>
      <w:marLeft w:val="0"/>
      <w:marRight w:val="0"/>
      <w:marTop w:val="0"/>
      <w:marBottom w:val="0"/>
      <w:divBdr>
        <w:top w:val="none" w:sz="0" w:space="0" w:color="auto"/>
        <w:left w:val="none" w:sz="0" w:space="0" w:color="auto"/>
        <w:bottom w:val="none" w:sz="0" w:space="0" w:color="auto"/>
        <w:right w:val="none" w:sz="0" w:space="0" w:color="auto"/>
      </w:divBdr>
      <w:divsChild>
        <w:div w:id="206185963">
          <w:marLeft w:val="0"/>
          <w:marRight w:val="0"/>
          <w:marTop w:val="0"/>
          <w:marBottom w:val="0"/>
          <w:divBdr>
            <w:top w:val="none" w:sz="0" w:space="0" w:color="auto"/>
            <w:left w:val="none" w:sz="0" w:space="0" w:color="auto"/>
            <w:bottom w:val="none" w:sz="0" w:space="0" w:color="auto"/>
            <w:right w:val="none" w:sz="0" w:space="0" w:color="auto"/>
          </w:divBdr>
          <w:divsChild>
            <w:div w:id="1718699103">
              <w:marLeft w:val="0"/>
              <w:marRight w:val="0"/>
              <w:marTop w:val="0"/>
              <w:marBottom w:val="0"/>
              <w:divBdr>
                <w:top w:val="none" w:sz="0" w:space="0" w:color="auto"/>
                <w:left w:val="none" w:sz="0" w:space="0" w:color="auto"/>
                <w:bottom w:val="none" w:sz="0" w:space="0" w:color="auto"/>
                <w:right w:val="none" w:sz="0" w:space="0" w:color="auto"/>
              </w:divBdr>
              <w:divsChild>
                <w:div w:id="1786120839">
                  <w:marLeft w:val="0"/>
                  <w:marRight w:val="0"/>
                  <w:marTop w:val="0"/>
                  <w:marBottom w:val="0"/>
                  <w:divBdr>
                    <w:top w:val="none" w:sz="0" w:space="0" w:color="auto"/>
                    <w:left w:val="none" w:sz="0" w:space="0" w:color="auto"/>
                    <w:bottom w:val="none" w:sz="0" w:space="0" w:color="auto"/>
                    <w:right w:val="none" w:sz="0" w:space="0" w:color="auto"/>
                  </w:divBdr>
                  <w:divsChild>
                    <w:div w:id="1414164631">
                      <w:marLeft w:val="0"/>
                      <w:marRight w:val="0"/>
                      <w:marTop w:val="0"/>
                      <w:marBottom w:val="0"/>
                      <w:divBdr>
                        <w:top w:val="none" w:sz="0" w:space="0" w:color="auto"/>
                        <w:left w:val="none" w:sz="0" w:space="0" w:color="auto"/>
                        <w:bottom w:val="none" w:sz="0" w:space="0" w:color="auto"/>
                        <w:right w:val="none" w:sz="0" w:space="0" w:color="auto"/>
                      </w:divBdr>
                      <w:divsChild>
                        <w:div w:id="1169446853">
                          <w:marLeft w:val="0"/>
                          <w:marRight w:val="0"/>
                          <w:marTop w:val="0"/>
                          <w:marBottom w:val="0"/>
                          <w:divBdr>
                            <w:top w:val="none" w:sz="0" w:space="0" w:color="auto"/>
                            <w:left w:val="none" w:sz="0" w:space="0" w:color="auto"/>
                            <w:bottom w:val="none" w:sz="0" w:space="0" w:color="auto"/>
                            <w:right w:val="none" w:sz="0" w:space="0" w:color="auto"/>
                          </w:divBdr>
                          <w:divsChild>
                            <w:div w:id="136344572">
                              <w:marLeft w:val="0"/>
                              <w:marRight w:val="0"/>
                              <w:marTop w:val="0"/>
                              <w:marBottom w:val="0"/>
                              <w:divBdr>
                                <w:top w:val="none" w:sz="0" w:space="0" w:color="auto"/>
                                <w:left w:val="none" w:sz="0" w:space="0" w:color="auto"/>
                                <w:bottom w:val="none" w:sz="0" w:space="0" w:color="auto"/>
                                <w:right w:val="none" w:sz="0" w:space="0" w:color="auto"/>
                              </w:divBdr>
                              <w:divsChild>
                                <w:div w:id="1629706570">
                                  <w:marLeft w:val="0"/>
                                  <w:marRight w:val="0"/>
                                  <w:marTop w:val="0"/>
                                  <w:marBottom w:val="0"/>
                                  <w:divBdr>
                                    <w:top w:val="none" w:sz="0" w:space="0" w:color="auto"/>
                                    <w:left w:val="none" w:sz="0" w:space="0" w:color="auto"/>
                                    <w:bottom w:val="none" w:sz="0" w:space="0" w:color="auto"/>
                                    <w:right w:val="none" w:sz="0" w:space="0" w:color="auto"/>
                                  </w:divBdr>
                                </w:div>
                                <w:div w:id="26210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8965607">
      <w:bodyDiv w:val="1"/>
      <w:marLeft w:val="0"/>
      <w:marRight w:val="0"/>
      <w:marTop w:val="0"/>
      <w:marBottom w:val="0"/>
      <w:divBdr>
        <w:top w:val="none" w:sz="0" w:space="0" w:color="auto"/>
        <w:left w:val="none" w:sz="0" w:space="0" w:color="auto"/>
        <w:bottom w:val="none" w:sz="0" w:space="0" w:color="auto"/>
        <w:right w:val="none" w:sz="0" w:space="0" w:color="auto"/>
      </w:divBdr>
      <w:divsChild>
        <w:div w:id="1728184593">
          <w:marLeft w:val="720"/>
          <w:marRight w:val="0"/>
          <w:marTop w:val="0"/>
          <w:marBottom w:val="120"/>
          <w:divBdr>
            <w:top w:val="none" w:sz="0" w:space="0" w:color="auto"/>
            <w:left w:val="none" w:sz="0" w:space="0" w:color="auto"/>
            <w:bottom w:val="none" w:sz="0" w:space="0" w:color="auto"/>
            <w:right w:val="none" w:sz="0" w:space="0" w:color="auto"/>
          </w:divBdr>
        </w:div>
        <w:div w:id="830028319">
          <w:marLeft w:val="720"/>
          <w:marRight w:val="0"/>
          <w:marTop w:val="0"/>
          <w:marBottom w:val="120"/>
          <w:divBdr>
            <w:top w:val="none" w:sz="0" w:space="0" w:color="auto"/>
            <w:left w:val="none" w:sz="0" w:space="0" w:color="auto"/>
            <w:bottom w:val="none" w:sz="0" w:space="0" w:color="auto"/>
            <w:right w:val="none" w:sz="0" w:space="0" w:color="auto"/>
          </w:divBdr>
        </w:div>
      </w:divsChild>
    </w:div>
    <w:div w:id="1095590101">
      <w:bodyDiv w:val="1"/>
      <w:marLeft w:val="0"/>
      <w:marRight w:val="0"/>
      <w:marTop w:val="0"/>
      <w:marBottom w:val="0"/>
      <w:divBdr>
        <w:top w:val="none" w:sz="0" w:space="0" w:color="auto"/>
        <w:left w:val="none" w:sz="0" w:space="0" w:color="auto"/>
        <w:bottom w:val="none" w:sz="0" w:space="0" w:color="auto"/>
        <w:right w:val="none" w:sz="0" w:space="0" w:color="auto"/>
      </w:divBdr>
      <w:divsChild>
        <w:div w:id="684601532">
          <w:marLeft w:val="0"/>
          <w:marRight w:val="0"/>
          <w:marTop w:val="0"/>
          <w:marBottom w:val="0"/>
          <w:divBdr>
            <w:top w:val="none" w:sz="0" w:space="0" w:color="auto"/>
            <w:left w:val="none" w:sz="0" w:space="0" w:color="auto"/>
            <w:bottom w:val="none" w:sz="0" w:space="0" w:color="auto"/>
            <w:right w:val="none" w:sz="0" w:space="0" w:color="auto"/>
          </w:divBdr>
          <w:divsChild>
            <w:div w:id="1088191321">
              <w:marLeft w:val="0"/>
              <w:marRight w:val="0"/>
              <w:marTop w:val="0"/>
              <w:marBottom w:val="0"/>
              <w:divBdr>
                <w:top w:val="none" w:sz="0" w:space="0" w:color="auto"/>
                <w:left w:val="none" w:sz="0" w:space="0" w:color="auto"/>
                <w:bottom w:val="none" w:sz="0" w:space="0" w:color="auto"/>
                <w:right w:val="none" w:sz="0" w:space="0" w:color="auto"/>
              </w:divBdr>
              <w:divsChild>
                <w:div w:id="1363552247">
                  <w:marLeft w:val="0"/>
                  <w:marRight w:val="0"/>
                  <w:marTop w:val="0"/>
                  <w:marBottom w:val="0"/>
                  <w:divBdr>
                    <w:top w:val="none" w:sz="0" w:space="0" w:color="auto"/>
                    <w:left w:val="none" w:sz="0" w:space="0" w:color="auto"/>
                    <w:bottom w:val="none" w:sz="0" w:space="0" w:color="auto"/>
                    <w:right w:val="none" w:sz="0" w:space="0" w:color="auto"/>
                  </w:divBdr>
                  <w:divsChild>
                    <w:div w:id="1076561035">
                      <w:marLeft w:val="0"/>
                      <w:marRight w:val="0"/>
                      <w:marTop w:val="0"/>
                      <w:marBottom w:val="0"/>
                      <w:divBdr>
                        <w:top w:val="none" w:sz="0" w:space="0" w:color="auto"/>
                        <w:left w:val="none" w:sz="0" w:space="0" w:color="auto"/>
                        <w:bottom w:val="none" w:sz="0" w:space="0" w:color="auto"/>
                        <w:right w:val="none" w:sz="0" w:space="0" w:color="auto"/>
                      </w:divBdr>
                      <w:divsChild>
                        <w:div w:id="15198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235910">
      <w:bodyDiv w:val="1"/>
      <w:marLeft w:val="0"/>
      <w:marRight w:val="0"/>
      <w:marTop w:val="0"/>
      <w:marBottom w:val="0"/>
      <w:divBdr>
        <w:top w:val="none" w:sz="0" w:space="0" w:color="auto"/>
        <w:left w:val="none" w:sz="0" w:space="0" w:color="auto"/>
        <w:bottom w:val="none" w:sz="0" w:space="0" w:color="auto"/>
        <w:right w:val="none" w:sz="0" w:space="0" w:color="auto"/>
      </w:divBdr>
      <w:divsChild>
        <w:div w:id="1641300671">
          <w:marLeft w:val="0"/>
          <w:marRight w:val="0"/>
          <w:marTop w:val="0"/>
          <w:marBottom w:val="0"/>
          <w:divBdr>
            <w:top w:val="none" w:sz="0" w:space="0" w:color="auto"/>
            <w:left w:val="none" w:sz="0" w:space="0" w:color="auto"/>
            <w:bottom w:val="none" w:sz="0" w:space="0" w:color="auto"/>
            <w:right w:val="none" w:sz="0" w:space="0" w:color="auto"/>
          </w:divBdr>
          <w:divsChild>
            <w:div w:id="1614365139">
              <w:marLeft w:val="0"/>
              <w:marRight w:val="0"/>
              <w:marTop w:val="0"/>
              <w:marBottom w:val="0"/>
              <w:divBdr>
                <w:top w:val="none" w:sz="0" w:space="0" w:color="auto"/>
                <w:left w:val="none" w:sz="0" w:space="0" w:color="auto"/>
                <w:bottom w:val="none" w:sz="0" w:space="0" w:color="auto"/>
                <w:right w:val="none" w:sz="0" w:space="0" w:color="auto"/>
              </w:divBdr>
              <w:divsChild>
                <w:div w:id="1861578919">
                  <w:marLeft w:val="0"/>
                  <w:marRight w:val="0"/>
                  <w:marTop w:val="0"/>
                  <w:marBottom w:val="0"/>
                  <w:divBdr>
                    <w:top w:val="none" w:sz="0" w:space="0" w:color="auto"/>
                    <w:left w:val="none" w:sz="0" w:space="0" w:color="auto"/>
                    <w:bottom w:val="none" w:sz="0" w:space="0" w:color="auto"/>
                    <w:right w:val="none" w:sz="0" w:space="0" w:color="auto"/>
                  </w:divBdr>
                  <w:divsChild>
                    <w:div w:id="237591918">
                      <w:marLeft w:val="0"/>
                      <w:marRight w:val="0"/>
                      <w:marTop w:val="0"/>
                      <w:marBottom w:val="0"/>
                      <w:divBdr>
                        <w:top w:val="none" w:sz="0" w:space="0" w:color="auto"/>
                        <w:left w:val="none" w:sz="0" w:space="0" w:color="auto"/>
                        <w:bottom w:val="none" w:sz="0" w:space="0" w:color="auto"/>
                        <w:right w:val="none" w:sz="0" w:space="0" w:color="auto"/>
                      </w:divBdr>
                      <w:divsChild>
                        <w:div w:id="173154653">
                          <w:marLeft w:val="0"/>
                          <w:marRight w:val="0"/>
                          <w:marTop w:val="0"/>
                          <w:marBottom w:val="0"/>
                          <w:divBdr>
                            <w:top w:val="none" w:sz="0" w:space="0" w:color="auto"/>
                            <w:left w:val="none" w:sz="0" w:space="0" w:color="auto"/>
                            <w:bottom w:val="none" w:sz="0" w:space="0" w:color="auto"/>
                            <w:right w:val="none" w:sz="0" w:space="0" w:color="auto"/>
                          </w:divBdr>
                          <w:divsChild>
                            <w:div w:id="837965273">
                              <w:marLeft w:val="0"/>
                              <w:marRight w:val="0"/>
                              <w:marTop w:val="0"/>
                              <w:marBottom w:val="0"/>
                              <w:divBdr>
                                <w:top w:val="none" w:sz="0" w:space="0" w:color="auto"/>
                                <w:left w:val="none" w:sz="0" w:space="0" w:color="auto"/>
                                <w:bottom w:val="none" w:sz="0" w:space="0" w:color="auto"/>
                                <w:right w:val="none" w:sz="0" w:space="0" w:color="auto"/>
                              </w:divBdr>
                              <w:divsChild>
                                <w:div w:id="2125802792">
                                  <w:marLeft w:val="0"/>
                                  <w:marRight w:val="0"/>
                                  <w:marTop w:val="0"/>
                                  <w:marBottom w:val="0"/>
                                  <w:divBdr>
                                    <w:top w:val="none" w:sz="0" w:space="0" w:color="auto"/>
                                    <w:left w:val="none" w:sz="0" w:space="0" w:color="auto"/>
                                    <w:bottom w:val="none" w:sz="0" w:space="0" w:color="auto"/>
                                    <w:right w:val="none" w:sz="0" w:space="0" w:color="auto"/>
                                  </w:divBdr>
                                </w:div>
                                <w:div w:id="187596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0776514">
      <w:bodyDiv w:val="1"/>
      <w:marLeft w:val="0"/>
      <w:marRight w:val="0"/>
      <w:marTop w:val="0"/>
      <w:marBottom w:val="0"/>
      <w:divBdr>
        <w:top w:val="none" w:sz="0" w:space="0" w:color="auto"/>
        <w:left w:val="none" w:sz="0" w:space="0" w:color="auto"/>
        <w:bottom w:val="none" w:sz="0" w:space="0" w:color="auto"/>
        <w:right w:val="none" w:sz="0" w:space="0" w:color="auto"/>
      </w:divBdr>
      <w:divsChild>
        <w:div w:id="1811361175">
          <w:marLeft w:val="547"/>
          <w:marRight w:val="0"/>
          <w:marTop w:val="0"/>
          <w:marBottom w:val="120"/>
          <w:divBdr>
            <w:top w:val="none" w:sz="0" w:space="0" w:color="auto"/>
            <w:left w:val="none" w:sz="0" w:space="0" w:color="auto"/>
            <w:bottom w:val="none" w:sz="0" w:space="0" w:color="auto"/>
            <w:right w:val="none" w:sz="0" w:space="0" w:color="auto"/>
          </w:divBdr>
        </w:div>
        <w:div w:id="760293821">
          <w:marLeft w:val="547"/>
          <w:marRight w:val="0"/>
          <w:marTop w:val="0"/>
          <w:marBottom w:val="120"/>
          <w:divBdr>
            <w:top w:val="none" w:sz="0" w:space="0" w:color="auto"/>
            <w:left w:val="none" w:sz="0" w:space="0" w:color="auto"/>
            <w:bottom w:val="none" w:sz="0" w:space="0" w:color="auto"/>
            <w:right w:val="none" w:sz="0" w:space="0" w:color="auto"/>
          </w:divBdr>
        </w:div>
      </w:divsChild>
    </w:div>
    <w:div w:id="1206410595">
      <w:bodyDiv w:val="1"/>
      <w:marLeft w:val="0"/>
      <w:marRight w:val="0"/>
      <w:marTop w:val="0"/>
      <w:marBottom w:val="0"/>
      <w:divBdr>
        <w:top w:val="none" w:sz="0" w:space="0" w:color="auto"/>
        <w:left w:val="none" w:sz="0" w:space="0" w:color="auto"/>
        <w:bottom w:val="none" w:sz="0" w:space="0" w:color="auto"/>
        <w:right w:val="none" w:sz="0" w:space="0" w:color="auto"/>
      </w:divBdr>
      <w:divsChild>
        <w:div w:id="1525243766">
          <w:marLeft w:val="0"/>
          <w:marRight w:val="0"/>
          <w:marTop w:val="0"/>
          <w:marBottom w:val="0"/>
          <w:divBdr>
            <w:top w:val="none" w:sz="0" w:space="0" w:color="auto"/>
            <w:left w:val="none" w:sz="0" w:space="0" w:color="auto"/>
            <w:bottom w:val="none" w:sz="0" w:space="0" w:color="auto"/>
            <w:right w:val="none" w:sz="0" w:space="0" w:color="auto"/>
          </w:divBdr>
          <w:divsChild>
            <w:div w:id="949892179">
              <w:marLeft w:val="0"/>
              <w:marRight w:val="0"/>
              <w:marTop w:val="0"/>
              <w:marBottom w:val="0"/>
              <w:divBdr>
                <w:top w:val="none" w:sz="0" w:space="0" w:color="auto"/>
                <w:left w:val="none" w:sz="0" w:space="0" w:color="auto"/>
                <w:bottom w:val="none" w:sz="0" w:space="0" w:color="auto"/>
                <w:right w:val="none" w:sz="0" w:space="0" w:color="auto"/>
              </w:divBdr>
              <w:divsChild>
                <w:div w:id="735007965">
                  <w:marLeft w:val="0"/>
                  <w:marRight w:val="0"/>
                  <w:marTop w:val="0"/>
                  <w:marBottom w:val="0"/>
                  <w:divBdr>
                    <w:top w:val="none" w:sz="0" w:space="0" w:color="auto"/>
                    <w:left w:val="none" w:sz="0" w:space="0" w:color="auto"/>
                    <w:bottom w:val="none" w:sz="0" w:space="0" w:color="auto"/>
                    <w:right w:val="none" w:sz="0" w:space="0" w:color="auto"/>
                  </w:divBdr>
                  <w:divsChild>
                    <w:div w:id="1095781876">
                      <w:marLeft w:val="0"/>
                      <w:marRight w:val="0"/>
                      <w:marTop w:val="0"/>
                      <w:marBottom w:val="0"/>
                      <w:divBdr>
                        <w:top w:val="none" w:sz="0" w:space="0" w:color="auto"/>
                        <w:left w:val="none" w:sz="0" w:space="0" w:color="auto"/>
                        <w:bottom w:val="none" w:sz="0" w:space="0" w:color="auto"/>
                        <w:right w:val="none" w:sz="0" w:space="0" w:color="auto"/>
                      </w:divBdr>
                      <w:divsChild>
                        <w:div w:id="474415337">
                          <w:marLeft w:val="0"/>
                          <w:marRight w:val="0"/>
                          <w:marTop w:val="0"/>
                          <w:marBottom w:val="0"/>
                          <w:divBdr>
                            <w:top w:val="none" w:sz="0" w:space="0" w:color="auto"/>
                            <w:left w:val="none" w:sz="0" w:space="0" w:color="auto"/>
                            <w:bottom w:val="none" w:sz="0" w:space="0" w:color="auto"/>
                            <w:right w:val="none" w:sz="0" w:space="0" w:color="auto"/>
                          </w:divBdr>
                        </w:div>
                        <w:div w:id="812333068">
                          <w:marLeft w:val="0"/>
                          <w:marRight w:val="0"/>
                          <w:marTop w:val="0"/>
                          <w:marBottom w:val="0"/>
                          <w:divBdr>
                            <w:top w:val="none" w:sz="0" w:space="0" w:color="auto"/>
                            <w:left w:val="none" w:sz="0" w:space="0" w:color="auto"/>
                            <w:bottom w:val="none" w:sz="0" w:space="0" w:color="auto"/>
                            <w:right w:val="none" w:sz="0" w:space="0" w:color="auto"/>
                          </w:divBdr>
                          <w:divsChild>
                            <w:div w:id="1850409917">
                              <w:marLeft w:val="0"/>
                              <w:marRight w:val="0"/>
                              <w:marTop w:val="0"/>
                              <w:marBottom w:val="0"/>
                              <w:divBdr>
                                <w:top w:val="none" w:sz="0" w:space="0" w:color="auto"/>
                                <w:left w:val="none" w:sz="0" w:space="0" w:color="auto"/>
                                <w:bottom w:val="none" w:sz="0" w:space="0" w:color="auto"/>
                                <w:right w:val="none" w:sz="0" w:space="0" w:color="auto"/>
                              </w:divBdr>
                            </w:div>
                            <w:div w:id="39520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7758320">
      <w:bodyDiv w:val="1"/>
      <w:marLeft w:val="0"/>
      <w:marRight w:val="0"/>
      <w:marTop w:val="0"/>
      <w:marBottom w:val="0"/>
      <w:divBdr>
        <w:top w:val="none" w:sz="0" w:space="0" w:color="auto"/>
        <w:left w:val="none" w:sz="0" w:space="0" w:color="auto"/>
        <w:bottom w:val="none" w:sz="0" w:space="0" w:color="auto"/>
        <w:right w:val="none" w:sz="0" w:space="0" w:color="auto"/>
      </w:divBdr>
    </w:div>
    <w:div w:id="1228492380">
      <w:bodyDiv w:val="1"/>
      <w:marLeft w:val="0"/>
      <w:marRight w:val="0"/>
      <w:marTop w:val="0"/>
      <w:marBottom w:val="0"/>
      <w:divBdr>
        <w:top w:val="none" w:sz="0" w:space="0" w:color="auto"/>
        <w:left w:val="none" w:sz="0" w:space="0" w:color="auto"/>
        <w:bottom w:val="none" w:sz="0" w:space="0" w:color="auto"/>
        <w:right w:val="none" w:sz="0" w:space="0" w:color="auto"/>
      </w:divBdr>
    </w:div>
    <w:div w:id="1280333021">
      <w:bodyDiv w:val="1"/>
      <w:marLeft w:val="0"/>
      <w:marRight w:val="0"/>
      <w:marTop w:val="0"/>
      <w:marBottom w:val="0"/>
      <w:divBdr>
        <w:top w:val="none" w:sz="0" w:space="0" w:color="auto"/>
        <w:left w:val="none" w:sz="0" w:space="0" w:color="auto"/>
        <w:bottom w:val="none" w:sz="0" w:space="0" w:color="auto"/>
        <w:right w:val="none" w:sz="0" w:space="0" w:color="auto"/>
      </w:divBdr>
    </w:div>
    <w:div w:id="1334068675">
      <w:bodyDiv w:val="1"/>
      <w:marLeft w:val="0"/>
      <w:marRight w:val="0"/>
      <w:marTop w:val="0"/>
      <w:marBottom w:val="0"/>
      <w:divBdr>
        <w:top w:val="none" w:sz="0" w:space="0" w:color="auto"/>
        <w:left w:val="none" w:sz="0" w:space="0" w:color="auto"/>
        <w:bottom w:val="none" w:sz="0" w:space="0" w:color="auto"/>
        <w:right w:val="none" w:sz="0" w:space="0" w:color="auto"/>
      </w:divBdr>
      <w:divsChild>
        <w:div w:id="1038897617">
          <w:marLeft w:val="0"/>
          <w:marRight w:val="0"/>
          <w:marTop w:val="0"/>
          <w:marBottom w:val="0"/>
          <w:divBdr>
            <w:top w:val="none" w:sz="0" w:space="0" w:color="auto"/>
            <w:left w:val="none" w:sz="0" w:space="0" w:color="auto"/>
            <w:bottom w:val="none" w:sz="0" w:space="0" w:color="auto"/>
            <w:right w:val="none" w:sz="0" w:space="0" w:color="auto"/>
          </w:divBdr>
          <w:divsChild>
            <w:div w:id="719478989">
              <w:marLeft w:val="0"/>
              <w:marRight w:val="0"/>
              <w:marTop w:val="0"/>
              <w:marBottom w:val="0"/>
              <w:divBdr>
                <w:top w:val="none" w:sz="0" w:space="0" w:color="auto"/>
                <w:left w:val="none" w:sz="0" w:space="0" w:color="auto"/>
                <w:bottom w:val="none" w:sz="0" w:space="0" w:color="auto"/>
                <w:right w:val="none" w:sz="0" w:space="0" w:color="auto"/>
              </w:divBdr>
              <w:divsChild>
                <w:div w:id="1426993070">
                  <w:marLeft w:val="0"/>
                  <w:marRight w:val="0"/>
                  <w:marTop w:val="0"/>
                  <w:marBottom w:val="0"/>
                  <w:divBdr>
                    <w:top w:val="none" w:sz="0" w:space="0" w:color="auto"/>
                    <w:left w:val="none" w:sz="0" w:space="0" w:color="auto"/>
                    <w:bottom w:val="none" w:sz="0" w:space="0" w:color="auto"/>
                    <w:right w:val="none" w:sz="0" w:space="0" w:color="auto"/>
                  </w:divBdr>
                  <w:divsChild>
                    <w:div w:id="1309020357">
                      <w:marLeft w:val="0"/>
                      <w:marRight w:val="0"/>
                      <w:marTop w:val="0"/>
                      <w:marBottom w:val="0"/>
                      <w:divBdr>
                        <w:top w:val="none" w:sz="0" w:space="0" w:color="auto"/>
                        <w:left w:val="none" w:sz="0" w:space="0" w:color="auto"/>
                        <w:bottom w:val="none" w:sz="0" w:space="0" w:color="auto"/>
                        <w:right w:val="none" w:sz="0" w:space="0" w:color="auto"/>
                      </w:divBdr>
                      <w:divsChild>
                        <w:div w:id="27474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206691">
      <w:bodyDiv w:val="1"/>
      <w:marLeft w:val="0"/>
      <w:marRight w:val="0"/>
      <w:marTop w:val="0"/>
      <w:marBottom w:val="0"/>
      <w:divBdr>
        <w:top w:val="none" w:sz="0" w:space="0" w:color="auto"/>
        <w:left w:val="none" w:sz="0" w:space="0" w:color="auto"/>
        <w:bottom w:val="none" w:sz="0" w:space="0" w:color="auto"/>
        <w:right w:val="none" w:sz="0" w:space="0" w:color="auto"/>
      </w:divBdr>
    </w:div>
    <w:div w:id="1442453875">
      <w:bodyDiv w:val="1"/>
      <w:marLeft w:val="0"/>
      <w:marRight w:val="0"/>
      <w:marTop w:val="0"/>
      <w:marBottom w:val="0"/>
      <w:divBdr>
        <w:top w:val="none" w:sz="0" w:space="0" w:color="auto"/>
        <w:left w:val="none" w:sz="0" w:space="0" w:color="auto"/>
        <w:bottom w:val="none" w:sz="0" w:space="0" w:color="auto"/>
        <w:right w:val="none" w:sz="0" w:space="0" w:color="auto"/>
      </w:divBdr>
      <w:divsChild>
        <w:div w:id="219825282">
          <w:marLeft w:val="0"/>
          <w:marRight w:val="0"/>
          <w:marTop w:val="0"/>
          <w:marBottom w:val="0"/>
          <w:divBdr>
            <w:top w:val="none" w:sz="0" w:space="0" w:color="auto"/>
            <w:left w:val="none" w:sz="0" w:space="0" w:color="auto"/>
            <w:bottom w:val="none" w:sz="0" w:space="0" w:color="auto"/>
            <w:right w:val="none" w:sz="0" w:space="0" w:color="auto"/>
          </w:divBdr>
          <w:divsChild>
            <w:div w:id="492991243">
              <w:marLeft w:val="0"/>
              <w:marRight w:val="0"/>
              <w:marTop w:val="0"/>
              <w:marBottom w:val="0"/>
              <w:divBdr>
                <w:top w:val="none" w:sz="0" w:space="0" w:color="auto"/>
                <w:left w:val="none" w:sz="0" w:space="0" w:color="auto"/>
                <w:bottom w:val="none" w:sz="0" w:space="0" w:color="auto"/>
                <w:right w:val="none" w:sz="0" w:space="0" w:color="auto"/>
              </w:divBdr>
              <w:divsChild>
                <w:div w:id="19867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207992">
      <w:bodyDiv w:val="1"/>
      <w:marLeft w:val="0"/>
      <w:marRight w:val="0"/>
      <w:marTop w:val="0"/>
      <w:marBottom w:val="0"/>
      <w:divBdr>
        <w:top w:val="none" w:sz="0" w:space="0" w:color="auto"/>
        <w:left w:val="none" w:sz="0" w:space="0" w:color="auto"/>
        <w:bottom w:val="none" w:sz="0" w:space="0" w:color="auto"/>
        <w:right w:val="none" w:sz="0" w:space="0" w:color="auto"/>
      </w:divBdr>
      <w:divsChild>
        <w:div w:id="174076240">
          <w:marLeft w:val="547"/>
          <w:marRight w:val="0"/>
          <w:marTop w:val="0"/>
          <w:marBottom w:val="0"/>
          <w:divBdr>
            <w:top w:val="none" w:sz="0" w:space="0" w:color="auto"/>
            <w:left w:val="none" w:sz="0" w:space="0" w:color="auto"/>
            <w:bottom w:val="none" w:sz="0" w:space="0" w:color="auto"/>
            <w:right w:val="none" w:sz="0" w:space="0" w:color="auto"/>
          </w:divBdr>
        </w:div>
        <w:div w:id="1390108716">
          <w:marLeft w:val="547"/>
          <w:marRight w:val="0"/>
          <w:marTop w:val="0"/>
          <w:marBottom w:val="0"/>
          <w:divBdr>
            <w:top w:val="none" w:sz="0" w:space="0" w:color="auto"/>
            <w:left w:val="none" w:sz="0" w:space="0" w:color="auto"/>
            <w:bottom w:val="none" w:sz="0" w:space="0" w:color="auto"/>
            <w:right w:val="none" w:sz="0" w:space="0" w:color="auto"/>
          </w:divBdr>
        </w:div>
        <w:div w:id="1396927024">
          <w:marLeft w:val="547"/>
          <w:marRight w:val="0"/>
          <w:marTop w:val="0"/>
          <w:marBottom w:val="0"/>
          <w:divBdr>
            <w:top w:val="none" w:sz="0" w:space="0" w:color="auto"/>
            <w:left w:val="none" w:sz="0" w:space="0" w:color="auto"/>
            <w:bottom w:val="none" w:sz="0" w:space="0" w:color="auto"/>
            <w:right w:val="none" w:sz="0" w:space="0" w:color="auto"/>
          </w:divBdr>
        </w:div>
        <w:div w:id="857235038">
          <w:marLeft w:val="547"/>
          <w:marRight w:val="0"/>
          <w:marTop w:val="0"/>
          <w:marBottom w:val="0"/>
          <w:divBdr>
            <w:top w:val="none" w:sz="0" w:space="0" w:color="auto"/>
            <w:left w:val="none" w:sz="0" w:space="0" w:color="auto"/>
            <w:bottom w:val="none" w:sz="0" w:space="0" w:color="auto"/>
            <w:right w:val="none" w:sz="0" w:space="0" w:color="auto"/>
          </w:divBdr>
        </w:div>
      </w:divsChild>
    </w:div>
    <w:div w:id="1611738925">
      <w:bodyDiv w:val="1"/>
      <w:marLeft w:val="0"/>
      <w:marRight w:val="0"/>
      <w:marTop w:val="0"/>
      <w:marBottom w:val="0"/>
      <w:divBdr>
        <w:top w:val="none" w:sz="0" w:space="0" w:color="auto"/>
        <w:left w:val="none" w:sz="0" w:space="0" w:color="auto"/>
        <w:bottom w:val="none" w:sz="0" w:space="0" w:color="auto"/>
        <w:right w:val="none" w:sz="0" w:space="0" w:color="auto"/>
      </w:divBdr>
    </w:div>
    <w:div w:id="1630621493">
      <w:bodyDiv w:val="1"/>
      <w:marLeft w:val="0"/>
      <w:marRight w:val="0"/>
      <w:marTop w:val="0"/>
      <w:marBottom w:val="0"/>
      <w:divBdr>
        <w:top w:val="none" w:sz="0" w:space="0" w:color="auto"/>
        <w:left w:val="none" w:sz="0" w:space="0" w:color="auto"/>
        <w:bottom w:val="none" w:sz="0" w:space="0" w:color="auto"/>
        <w:right w:val="none" w:sz="0" w:space="0" w:color="auto"/>
      </w:divBdr>
    </w:div>
    <w:div w:id="1639264548">
      <w:bodyDiv w:val="1"/>
      <w:marLeft w:val="0"/>
      <w:marRight w:val="0"/>
      <w:marTop w:val="0"/>
      <w:marBottom w:val="0"/>
      <w:divBdr>
        <w:top w:val="none" w:sz="0" w:space="0" w:color="auto"/>
        <w:left w:val="none" w:sz="0" w:space="0" w:color="auto"/>
        <w:bottom w:val="none" w:sz="0" w:space="0" w:color="auto"/>
        <w:right w:val="none" w:sz="0" w:space="0" w:color="auto"/>
      </w:divBdr>
    </w:div>
    <w:div w:id="1681083752">
      <w:bodyDiv w:val="1"/>
      <w:marLeft w:val="0"/>
      <w:marRight w:val="0"/>
      <w:marTop w:val="0"/>
      <w:marBottom w:val="0"/>
      <w:divBdr>
        <w:top w:val="none" w:sz="0" w:space="0" w:color="auto"/>
        <w:left w:val="none" w:sz="0" w:space="0" w:color="auto"/>
        <w:bottom w:val="none" w:sz="0" w:space="0" w:color="auto"/>
        <w:right w:val="none" w:sz="0" w:space="0" w:color="auto"/>
      </w:divBdr>
    </w:div>
    <w:div w:id="1683125029">
      <w:bodyDiv w:val="1"/>
      <w:marLeft w:val="0"/>
      <w:marRight w:val="0"/>
      <w:marTop w:val="0"/>
      <w:marBottom w:val="0"/>
      <w:divBdr>
        <w:top w:val="none" w:sz="0" w:space="0" w:color="auto"/>
        <w:left w:val="none" w:sz="0" w:space="0" w:color="auto"/>
        <w:bottom w:val="none" w:sz="0" w:space="0" w:color="auto"/>
        <w:right w:val="none" w:sz="0" w:space="0" w:color="auto"/>
      </w:divBdr>
    </w:div>
    <w:div w:id="1724988162">
      <w:bodyDiv w:val="1"/>
      <w:marLeft w:val="0"/>
      <w:marRight w:val="0"/>
      <w:marTop w:val="0"/>
      <w:marBottom w:val="0"/>
      <w:divBdr>
        <w:top w:val="none" w:sz="0" w:space="0" w:color="auto"/>
        <w:left w:val="none" w:sz="0" w:space="0" w:color="auto"/>
        <w:bottom w:val="none" w:sz="0" w:space="0" w:color="auto"/>
        <w:right w:val="none" w:sz="0" w:space="0" w:color="auto"/>
      </w:divBdr>
    </w:div>
    <w:div w:id="1749226847">
      <w:bodyDiv w:val="1"/>
      <w:marLeft w:val="0"/>
      <w:marRight w:val="0"/>
      <w:marTop w:val="0"/>
      <w:marBottom w:val="0"/>
      <w:divBdr>
        <w:top w:val="none" w:sz="0" w:space="0" w:color="auto"/>
        <w:left w:val="none" w:sz="0" w:space="0" w:color="auto"/>
        <w:bottom w:val="none" w:sz="0" w:space="0" w:color="auto"/>
        <w:right w:val="none" w:sz="0" w:space="0" w:color="auto"/>
      </w:divBdr>
    </w:div>
    <w:div w:id="1769737928">
      <w:bodyDiv w:val="1"/>
      <w:marLeft w:val="0"/>
      <w:marRight w:val="0"/>
      <w:marTop w:val="0"/>
      <w:marBottom w:val="0"/>
      <w:divBdr>
        <w:top w:val="none" w:sz="0" w:space="0" w:color="auto"/>
        <w:left w:val="none" w:sz="0" w:space="0" w:color="auto"/>
        <w:bottom w:val="none" w:sz="0" w:space="0" w:color="auto"/>
        <w:right w:val="none" w:sz="0" w:space="0" w:color="auto"/>
      </w:divBdr>
    </w:div>
    <w:div w:id="1776364074">
      <w:bodyDiv w:val="1"/>
      <w:marLeft w:val="0"/>
      <w:marRight w:val="0"/>
      <w:marTop w:val="0"/>
      <w:marBottom w:val="0"/>
      <w:divBdr>
        <w:top w:val="none" w:sz="0" w:space="0" w:color="auto"/>
        <w:left w:val="none" w:sz="0" w:space="0" w:color="auto"/>
        <w:bottom w:val="none" w:sz="0" w:space="0" w:color="auto"/>
        <w:right w:val="none" w:sz="0" w:space="0" w:color="auto"/>
      </w:divBdr>
    </w:div>
    <w:div w:id="1882590426">
      <w:bodyDiv w:val="1"/>
      <w:marLeft w:val="0"/>
      <w:marRight w:val="0"/>
      <w:marTop w:val="0"/>
      <w:marBottom w:val="0"/>
      <w:divBdr>
        <w:top w:val="none" w:sz="0" w:space="0" w:color="auto"/>
        <w:left w:val="none" w:sz="0" w:space="0" w:color="auto"/>
        <w:bottom w:val="none" w:sz="0" w:space="0" w:color="auto"/>
        <w:right w:val="none" w:sz="0" w:space="0" w:color="auto"/>
      </w:divBdr>
    </w:div>
    <w:div w:id="1914196869">
      <w:bodyDiv w:val="1"/>
      <w:marLeft w:val="0"/>
      <w:marRight w:val="0"/>
      <w:marTop w:val="0"/>
      <w:marBottom w:val="0"/>
      <w:divBdr>
        <w:top w:val="none" w:sz="0" w:space="0" w:color="auto"/>
        <w:left w:val="none" w:sz="0" w:space="0" w:color="auto"/>
        <w:bottom w:val="none" w:sz="0" w:space="0" w:color="auto"/>
        <w:right w:val="none" w:sz="0" w:space="0" w:color="auto"/>
      </w:divBdr>
    </w:div>
    <w:div w:id="1930043838">
      <w:bodyDiv w:val="1"/>
      <w:marLeft w:val="0"/>
      <w:marRight w:val="0"/>
      <w:marTop w:val="0"/>
      <w:marBottom w:val="0"/>
      <w:divBdr>
        <w:top w:val="none" w:sz="0" w:space="0" w:color="auto"/>
        <w:left w:val="none" w:sz="0" w:space="0" w:color="auto"/>
        <w:bottom w:val="none" w:sz="0" w:space="0" w:color="auto"/>
        <w:right w:val="none" w:sz="0" w:space="0" w:color="auto"/>
      </w:divBdr>
      <w:divsChild>
        <w:div w:id="1201866649">
          <w:marLeft w:val="0"/>
          <w:marRight w:val="0"/>
          <w:marTop w:val="0"/>
          <w:marBottom w:val="0"/>
          <w:divBdr>
            <w:top w:val="none" w:sz="0" w:space="0" w:color="auto"/>
            <w:left w:val="none" w:sz="0" w:space="0" w:color="auto"/>
            <w:bottom w:val="none" w:sz="0" w:space="0" w:color="auto"/>
            <w:right w:val="none" w:sz="0" w:space="0" w:color="auto"/>
          </w:divBdr>
          <w:divsChild>
            <w:div w:id="379981917">
              <w:marLeft w:val="0"/>
              <w:marRight w:val="0"/>
              <w:marTop w:val="0"/>
              <w:marBottom w:val="0"/>
              <w:divBdr>
                <w:top w:val="none" w:sz="0" w:space="0" w:color="auto"/>
                <w:left w:val="none" w:sz="0" w:space="0" w:color="auto"/>
                <w:bottom w:val="none" w:sz="0" w:space="0" w:color="auto"/>
                <w:right w:val="none" w:sz="0" w:space="0" w:color="auto"/>
              </w:divBdr>
              <w:divsChild>
                <w:div w:id="1823504450">
                  <w:marLeft w:val="0"/>
                  <w:marRight w:val="0"/>
                  <w:marTop w:val="0"/>
                  <w:marBottom w:val="0"/>
                  <w:divBdr>
                    <w:top w:val="none" w:sz="0" w:space="0" w:color="auto"/>
                    <w:left w:val="none" w:sz="0" w:space="0" w:color="auto"/>
                    <w:bottom w:val="none" w:sz="0" w:space="0" w:color="auto"/>
                    <w:right w:val="none" w:sz="0" w:space="0" w:color="auto"/>
                  </w:divBdr>
                  <w:divsChild>
                    <w:div w:id="189687177">
                      <w:marLeft w:val="0"/>
                      <w:marRight w:val="0"/>
                      <w:marTop w:val="0"/>
                      <w:marBottom w:val="0"/>
                      <w:divBdr>
                        <w:top w:val="none" w:sz="0" w:space="0" w:color="auto"/>
                        <w:left w:val="none" w:sz="0" w:space="0" w:color="auto"/>
                        <w:bottom w:val="none" w:sz="0" w:space="0" w:color="auto"/>
                        <w:right w:val="none" w:sz="0" w:space="0" w:color="auto"/>
                      </w:divBdr>
                      <w:divsChild>
                        <w:div w:id="110029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881335">
      <w:bodyDiv w:val="1"/>
      <w:marLeft w:val="0"/>
      <w:marRight w:val="0"/>
      <w:marTop w:val="0"/>
      <w:marBottom w:val="0"/>
      <w:divBdr>
        <w:top w:val="none" w:sz="0" w:space="0" w:color="auto"/>
        <w:left w:val="none" w:sz="0" w:space="0" w:color="auto"/>
        <w:bottom w:val="none" w:sz="0" w:space="0" w:color="auto"/>
        <w:right w:val="none" w:sz="0" w:space="0" w:color="auto"/>
      </w:divBdr>
    </w:div>
    <w:div w:id="1954629738">
      <w:bodyDiv w:val="1"/>
      <w:marLeft w:val="0"/>
      <w:marRight w:val="0"/>
      <w:marTop w:val="0"/>
      <w:marBottom w:val="0"/>
      <w:divBdr>
        <w:top w:val="none" w:sz="0" w:space="0" w:color="auto"/>
        <w:left w:val="none" w:sz="0" w:space="0" w:color="auto"/>
        <w:bottom w:val="none" w:sz="0" w:space="0" w:color="auto"/>
        <w:right w:val="none" w:sz="0" w:space="0" w:color="auto"/>
      </w:divBdr>
      <w:divsChild>
        <w:div w:id="434445779">
          <w:marLeft w:val="547"/>
          <w:marRight w:val="0"/>
          <w:marTop w:val="0"/>
          <w:marBottom w:val="120"/>
          <w:divBdr>
            <w:top w:val="none" w:sz="0" w:space="0" w:color="auto"/>
            <w:left w:val="none" w:sz="0" w:space="0" w:color="auto"/>
            <w:bottom w:val="none" w:sz="0" w:space="0" w:color="auto"/>
            <w:right w:val="none" w:sz="0" w:space="0" w:color="auto"/>
          </w:divBdr>
        </w:div>
        <w:div w:id="1258489653">
          <w:marLeft w:val="547"/>
          <w:marRight w:val="0"/>
          <w:marTop w:val="0"/>
          <w:marBottom w:val="120"/>
          <w:divBdr>
            <w:top w:val="none" w:sz="0" w:space="0" w:color="auto"/>
            <w:left w:val="none" w:sz="0" w:space="0" w:color="auto"/>
            <w:bottom w:val="none" w:sz="0" w:space="0" w:color="auto"/>
            <w:right w:val="none" w:sz="0" w:space="0" w:color="auto"/>
          </w:divBdr>
        </w:div>
        <w:div w:id="116417162">
          <w:marLeft w:val="547"/>
          <w:marRight w:val="0"/>
          <w:marTop w:val="0"/>
          <w:marBottom w:val="0"/>
          <w:divBdr>
            <w:top w:val="none" w:sz="0" w:space="0" w:color="auto"/>
            <w:left w:val="none" w:sz="0" w:space="0" w:color="auto"/>
            <w:bottom w:val="none" w:sz="0" w:space="0" w:color="auto"/>
            <w:right w:val="none" w:sz="0" w:space="0" w:color="auto"/>
          </w:divBdr>
        </w:div>
      </w:divsChild>
    </w:div>
    <w:div w:id="1967619040">
      <w:bodyDiv w:val="1"/>
      <w:marLeft w:val="0"/>
      <w:marRight w:val="0"/>
      <w:marTop w:val="0"/>
      <w:marBottom w:val="0"/>
      <w:divBdr>
        <w:top w:val="none" w:sz="0" w:space="0" w:color="auto"/>
        <w:left w:val="none" w:sz="0" w:space="0" w:color="auto"/>
        <w:bottom w:val="none" w:sz="0" w:space="0" w:color="auto"/>
        <w:right w:val="none" w:sz="0" w:space="0" w:color="auto"/>
      </w:divBdr>
    </w:div>
    <w:div w:id="1995178808">
      <w:bodyDiv w:val="1"/>
      <w:marLeft w:val="0"/>
      <w:marRight w:val="0"/>
      <w:marTop w:val="0"/>
      <w:marBottom w:val="0"/>
      <w:divBdr>
        <w:top w:val="none" w:sz="0" w:space="0" w:color="auto"/>
        <w:left w:val="none" w:sz="0" w:space="0" w:color="auto"/>
        <w:bottom w:val="none" w:sz="0" w:space="0" w:color="auto"/>
        <w:right w:val="none" w:sz="0" w:space="0" w:color="auto"/>
      </w:divBdr>
      <w:divsChild>
        <w:div w:id="483157592">
          <w:marLeft w:val="0"/>
          <w:marRight w:val="0"/>
          <w:marTop w:val="0"/>
          <w:marBottom w:val="0"/>
          <w:divBdr>
            <w:top w:val="none" w:sz="0" w:space="0" w:color="auto"/>
            <w:left w:val="none" w:sz="0" w:space="0" w:color="auto"/>
            <w:bottom w:val="none" w:sz="0" w:space="0" w:color="auto"/>
            <w:right w:val="none" w:sz="0" w:space="0" w:color="auto"/>
          </w:divBdr>
          <w:divsChild>
            <w:div w:id="1816875168">
              <w:marLeft w:val="0"/>
              <w:marRight w:val="0"/>
              <w:marTop w:val="0"/>
              <w:marBottom w:val="0"/>
              <w:divBdr>
                <w:top w:val="none" w:sz="0" w:space="0" w:color="auto"/>
                <w:left w:val="none" w:sz="0" w:space="0" w:color="auto"/>
                <w:bottom w:val="none" w:sz="0" w:space="0" w:color="auto"/>
                <w:right w:val="none" w:sz="0" w:space="0" w:color="auto"/>
              </w:divBdr>
              <w:divsChild>
                <w:div w:id="319693496">
                  <w:marLeft w:val="0"/>
                  <w:marRight w:val="0"/>
                  <w:marTop w:val="0"/>
                  <w:marBottom w:val="0"/>
                  <w:divBdr>
                    <w:top w:val="none" w:sz="0" w:space="0" w:color="auto"/>
                    <w:left w:val="none" w:sz="0" w:space="0" w:color="auto"/>
                    <w:bottom w:val="none" w:sz="0" w:space="0" w:color="auto"/>
                    <w:right w:val="none" w:sz="0" w:space="0" w:color="auto"/>
                  </w:divBdr>
                  <w:divsChild>
                    <w:div w:id="1695419527">
                      <w:marLeft w:val="0"/>
                      <w:marRight w:val="0"/>
                      <w:marTop w:val="0"/>
                      <w:marBottom w:val="0"/>
                      <w:divBdr>
                        <w:top w:val="none" w:sz="0" w:space="0" w:color="auto"/>
                        <w:left w:val="none" w:sz="0" w:space="0" w:color="auto"/>
                        <w:bottom w:val="none" w:sz="0" w:space="0" w:color="auto"/>
                        <w:right w:val="none" w:sz="0" w:space="0" w:color="auto"/>
                      </w:divBdr>
                      <w:divsChild>
                        <w:div w:id="2048597724">
                          <w:marLeft w:val="0"/>
                          <w:marRight w:val="0"/>
                          <w:marTop w:val="0"/>
                          <w:marBottom w:val="0"/>
                          <w:divBdr>
                            <w:top w:val="none" w:sz="0" w:space="0" w:color="auto"/>
                            <w:left w:val="none" w:sz="0" w:space="0" w:color="auto"/>
                            <w:bottom w:val="none" w:sz="0" w:space="0" w:color="auto"/>
                            <w:right w:val="none" w:sz="0" w:space="0" w:color="auto"/>
                          </w:divBdr>
                          <w:divsChild>
                            <w:div w:id="1114985324">
                              <w:marLeft w:val="0"/>
                              <w:marRight w:val="0"/>
                              <w:marTop w:val="0"/>
                              <w:marBottom w:val="0"/>
                              <w:divBdr>
                                <w:top w:val="none" w:sz="0" w:space="0" w:color="auto"/>
                                <w:left w:val="none" w:sz="0" w:space="0" w:color="auto"/>
                                <w:bottom w:val="none" w:sz="0" w:space="0" w:color="auto"/>
                                <w:right w:val="none" w:sz="0" w:space="0" w:color="auto"/>
                              </w:divBdr>
                              <w:divsChild>
                                <w:div w:id="55281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4283125">
      <w:bodyDiv w:val="1"/>
      <w:marLeft w:val="0"/>
      <w:marRight w:val="0"/>
      <w:marTop w:val="0"/>
      <w:marBottom w:val="0"/>
      <w:divBdr>
        <w:top w:val="none" w:sz="0" w:space="0" w:color="auto"/>
        <w:left w:val="none" w:sz="0" w:space="0" w:color="auto"/>
        <w:bottom w:val="none" w:sz="0" w:space="0" w:color="auto"/>
        <w:right w:val="none" w:sz="0" w:space="0" w:color="auto"/>
      </w:divBdr>
      <w:divsChild>
        <w:div w:id="1046948950">
          <w:marLeft w:val="0"/>
          <w:marRight w:val="0"/>
          <w:marTop w:val="0"/>
          <w:marBottom w:val="0"/>
          <w:divBdr>
            <w:top w:val="none" w:sz="0" w:space="0" w:color="auto"/>
            <w:left w:val="none" w:sz="0" w:space="0" w:color="auto"/>
            <w:bottom w:val="none" w:sz="0" w:space="0" w:color="auto"/>
            <w:right w:val="none" w:sz="0" w:space="0" w:color="auto"/>
          </w:divBdr>
          <w:divsChild>
            <w:div w:id="1676223245">
              <w:marLeft w:val="0"/>
              <w:marRight w:val="0"/>
              <w:marTop w:val="0"/>
              <w:marBottom w:val="0"/>
              <w:divBdr>
                <w:top w:val="none" w:sz="0" w:space="0" w:color="auto"/>
                <w:left w:val="none" w:sz="0" w:space="0" w:color="auto"/>
                <w:bottom w:val="none" w:sz="0" w:space="0" w:color="auto"/>
                <w:right w:val="none" w:sz="0" w:space="0" w:color="auto"/>
              </w:divBdr>
              <w:divsChild>
                <w:div w:id="1141533059">
                  <w:marLeft w:val="0"/>
                  <w:marRight w:val="0"/>
                  <w:marTop w:val="0"/>
                  <w:marBottom w:val="0"/>
                  <w:divBdr>
                    <w:top w:val="none" w:sz="0" w:space="0" w:color="auto"/>
                    <w:left w:val="none" w:sz="0" w:space="0" w:color="auto"/>
                    <w:bottom w:val="none" w:sz="0" w:space="0" w:color="auto"/>
                    <w:right w:val="none" w:sz="0" w:space="0" w:color="auto"/>
                  </w:divBdr>
                  <w:divsChild>
                    <w:div w:id="1868643934">
                      <w:marLeft w:val="0"/>
                      <w:marRight w:val="0"/>
                      <w:marTop w:val="0"/>
                      <w:marBottom w:val="0"/>
                      <w:divBdr>
                        <w:top w:val="none" w:sz="0" w:space="0" w:color="auto"/>
                        <w:left w:val="none" w:sz="0" w:space="0" w:color="auto"/>
                        <w:bottom w:val="none" w:sz="0" w:space="0" w:color="auto"/>
                        <w:right w:val="none" w:sz="0" w:space="0" w:color="auto"/>
                      </w:divBdr>
                      <w:divsChild>
                        <w:div w:id="202554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8068531">
      <w:bodyDiv w:val="1"/>
      <w:marLeft w:val="0"/>
      <w:marRight w:val="0"/>
      <w:marTop w:val="0"/>
      <w:marBottom w:val="0"/>
      <w:divBdr>
        <w:top w:val="none" w:sz="0" w:space="0" w:color="auto"/>
        <w:left w:val="none" w:sz="0" w:space="0" w:color="auto"/>
        <w:bottom w:val="none" w:sz="0" w:space="0" w:color="auto"/>
        <w:right w:val="none" w:sz="0" w:space="0" w:color="auto"/>
      </w:divBdr>
    </w:div>
    <w:div w:id="2072194327">
      <w:bodyDiv w:val="1"/>
      <w:marLeft w:val="0"/>
      <w:marRight w:val="0"/>
      <w:marTop w:val="0"/>
      <w:marBottom w:val="0"/>
      <w:divBdr>
        <w:top w:val="none" w:sz="0" w:space="0" w:color="auto"/>
        <w:left w:val="none" w:sz="0" w:space="0" w:color="auto"/>
        <w:bottom w:val="none" w:sz="0" w:space="0" w:color="auto"/>
        <w:right w:val="none" w:sz="0" w:space="0" w:color="auto"/>
      </w:divBdr>
      <w:divsChild>
        <w:div w:id="1049956506">
          <w:marLeft w:val="547"/>
          <w:marRight w:val="0"/>
          <w:marTop w:val="0"/>
          <w:marBottom w:val="0"/>
          <w:divBdr>
            <w:top w:val="none" w:sz="0" w:space="0" w:color="auto"/>
            <w:left w:val="none" w:sz="0" w:space="0" w:color="auto"/>
            <w:bottom w:val="none" w:sz="0" w:space="0" w:color="auto"/>
            <w:right w:val="none" w:sz="0" w:space="0" w:color="auto"/>
          </w:divBdr>
        </w:div>
        <w:div w:id="733161223">
          <w:marLeft w:val="547"/>
          <w:marRight w:val="0"/>
          <w:marTop w:val="0"/>
          <w:marBottom w:val="0"/>
          <w:divBdr>
            <w:top w:val="none" w:sz="0" w:space="0" w:color="auto"/>
            <w:left w:val="none" w:sz="0" w:space="0" w:color="auto"/>
            <w:bottom w:val="none" w:sz="0" w:space="0" w:color="auto"/>
            <w:right w:val="none" w:sz="0" w:space="0" w:color="auto"/>
          </w:divBdr>
        </w:div>
        <w:div w:id="1257321999">
          <w:marLeft w:val="547"/>
          <w:marRight w:val="0"/>
          <w:marTop w:val="0"/>
          <w:marBottom w:val="0"/>
          <w:divBdr>
            <w:top w:val="none" w:sz="0" w:space="0" w:color="auto"/>
            <w:left w:val="none" w:sz="0" w:space="0" w:color="auto"/>
            <w:bottom w:val="none" w:sz="0" w:space="0" w:color="auto"/>
            <w:right w:val="none" w:sz="0" w:space="0" w:color="auto"/>
          </w:divBdr>
        </w:div>
      </w:divsChild>
    </w:div>
    <w:div w:id="2107771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usgbc.org/" TargetMode="External"/><Relationship Id="rId26" Type="http://schemas.openxmlformats.org/officeDocument/2006/relationships/hyperlink" Target="https://www.usgbc.org/about/priorities/equity" TargetMode="External"/><Relationship Id="rId39" Type="http://schemas.openxmlformats.org/officeDocument/2006/relationships/hyperlink" Target="https://www.usgbc.org/about/advocacy/green-codes" TargetMode="External"/><Relationship Id="rId21" Type="http://schemas.openxmlformats.org/officeDocument/2006/relationships/image" Target="media/image6.png"/><Relationship Id="rId34" Type="http://schemas.openxmlformats.org/officeDocument/2006/relationships/hyperlink" Target="https://www.wellcertified.com/" TargetMode="External"/><Relationship Id="rId42" Type="http://schemas.openxmlformats.org/officeDocument/2006/relationships/hyperlink" Target="mailto:publicpolicies@usgbc.org" TargetMode="External"/><Relationship Id="rId47" Type="http://schemas.openxmlformats.org/officeDocument/2006/relationships/hyperlink" Target="https://www.usgbc.org/discoverleed/" TargetMode="External"/><Relationship Id="rId50" Type="http://schemas.openxmlformats.org/officeDocument/2006/relationships/image" Target="media/image8.tif"/><Relationship Id="rId55" Type="http://schemas.openxmlformats.org/officeDocument/2006/relationships/image" Target="media/image1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www.usgbc.org/about/priorities/leed-human-health" TargetMode="External"/><Relationship Id="rId11" Type="http://schemas.openxmlformats.org/officeDocument/2006/relationships/hyperlink" Target="https://us02web.zoom.us/j/82775860795?pwd=IJhqpSjiw3ik46LO29RcSgZZxYS5Se.1" TargetMode="External"/><Relationship Id="rId24" Type="http://schemas.openxmlformats.org/officeDocument/2006/relationships/hyperlink" Target="https://www.usgbc.org/about/priorities/decarbonization" TargetMode="External"/><Relationship Id="rId32" Type="http://schemas.openxmlformats.org/officeDocument/2006/relationships/hyperlink" Target="https://www.usgbc.org/leed" TargetMode="External"/><Relationship Id="rId37" Type="http://schemas.openxmlformats.org/officeDocument/2006/relationships/hyperlink" Target="https://docs.google.com/forms/d/e/1FAIpQLSfYNhmDBxpS1UsLW1aBUqVa54ENpdvc5fgZFy6GCReQbAcmag/viewform" TargetMode="External"/><Relationship Id="rId40" Type="http://schemas.openxmlformats.org/officeDocument/2006/relationships/hyperlink" Target="https://public-policies.usgbc.org/" TargetMode="External"/><Relationship Id="rId45" Type="http://schemas.openxmlformats.org/officeDocument/2006/relationships/hyperlink" Target="https://www.usgbc.org/leed/v5" TargetMode="External"/><Relationship Id="rId53" Type="http://schemas.openxmlformats.org/officeDocument/2006/relationships/hyperlink" Target="https://www.usgbc.org/articles/role-leed-climate-change-mitigation"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hyperlink" Target="mailto:labrown2@csuchico.edu" TargetMode="External"/><Relationship Id="rId14" Type="http://schemas.openxmlformats.org/officeDocument/2006/relationships/image" Target="media/image3.png"/><Relationship Id="rId22" Type="http://schemas.openxmlformats.org/officeDocument/2006/relationships/hyperlink" Target="https://www.usgbc.org/" TargetMode="External"/><Relationship Id="rId27" Type="http://schemas.openxmlformats.org/officeDocument/2006/relationships/hyperlink" Target="https://www.usgbc.org/about/priorities/esg" TargetMode="External"/><Relationship Id="rId30" Type="http://schemas.openxmlformats.org/officeDocument/2006/relationships/hyperlink" Target="https://www.usgbc.org/about/priorities/net-zero" TargetMode="External"/><Relationship Id="rId35" Type="http://schemas.openxmlformats.org/officeDocument/2006/relationships/hyperlink" Target="https://www.usgbc.org/articles/us-green-building-council-s-headquarters-space-washington-dc-earns-triple-platinum" TargetMode="External"/><Relationship Id="rId43" Type="http://schemas.openxmlformats.org/officeDocument/2006/relationships/hyperlink" Target="https://www.usgbc.org/leed" TargetMode="External"/><Relationship Id="rId48" Type="http://schemas.openxmlformats.org/officeDocument/2006/relationships/hyperlink" Target="https://www.usgbc.org/leed-tools/rating-system-selection-guidance" TargetMode="External"/><Relationship Id="rId56" Type="http://schemas.openxmlformats.org/officeDocument/2006/relationships/hyperlink" Target="https://www.usgbc.org/about/mission-vision" TargetMode="External"/><Relationship Id="rId8" Type="http://schemas.openxmlformats.org/officeDocument/2006/relationships/image" Target="media/image1.png"/><Relationship Id="rId51" Type="http://schemas.openxmlformats.org/officeDocument/2006/relationships/image" Target="media/image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usgbc.org/resources/leed-v4-green-associate-candidate-handbook" TargetMode="External"/><Relationship Id="rId25" Type="http://schemas.openxmlformats.org/officeDocument/2006/relationships/hyperlink" Target="https://www.usgbc.org/about/priorities/electrification" TargetMode="External"/><Relationship Id="rId33" Type="http://schemas.openxmlformats.org/officeDocument/2006/relationships/hyperlink" Target="https://true.gbci.org/" TargetMode="External"/><Relationship Id="rId38" Type="http://schemas.openxmlformats.org/officeDocument/2006/relationships/hyperlink" Target="https://public-policies.usgbc.org/" TargetMode="External"/><Relationship Id="rId46" Type="http://schemas.openxmlformats.org/officeDocument/2006/relationships/hyperlink" Target="https://www.usgbc.org/leed/v5" TargetMode="External"/><Relationship Id="rId20" Type="http://schemas.openxmlformats.org/officeDocument/2006/relationships/hyperlink" Target="https://lorisweb.com/leed.html" TargetMode="External"/><Relationship Id="rId41" Type="http://schemas.openxmlformats.org/officeDocument/2006/relationships/hyperlink" Target="https://www.usgbc.org/leed" TargetMode="External"/><Relationship Id="rId54"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dropbox.com/scl/fo/t4dnq86eddywjbsyqag48/AL8MqjncIRt8ii2Eb5bnF-k?rlkey=0fuylcre63064o51c2ndm2wmf&amp;st=fgdq3f09&amp;dl=0" TargetMode="External"/><Relationship Id="rId23" Type="http://schemas.openxmlformats.org/officeDocument/2006/relationships/hyperlink" Target="https://www.usgbc.org/leed" TargetMode="External"/><Relationship Id="rId28" Type="http://schemas.openxmlformats.org/officeDocument/2006/relationships/hyperlink" Target="https://www.usgbc.org/about/priorities/green-finance" TargetMode="External"/><Relationship Id="rId36" Type="http://schemas.openxmlformats.org/officeDocument/2006/relationships/hyperlink" Target="https://www.usgbc.org/resources/usgbc-s-advocacy-working-group?" TargetMode="External"/><Relationship Id="rId49" Type="http://schemas.openxmlformats.org/officeDocument/2006/relationships/image" Target="media/image7.tif"/><Relationship Id="rId57" Type="http://schemas.openxmlformats.org/officeDocument/2006/relationships/fontTable" Target="fontTable.xml"/><Relationship Id="rId10" Type="http://schemas.openxmlformats.org/officeDocument/2006/relationships/hyperlink" Target="http://lorisweb.com" TargetMode="External"/><Relationship Id="rId31" Type="http://schemas.openxmlformats.org/officeDocument/2006/relationships/hyperlink" Target="https://www.usgbc.org/about/priorities/resilience" TargetMode="External"/><Relationship Id="rId44" Type="http://schemas.openxmlformats.org/officeDocument/2006/relationships/hyperlink" Target="https://www.usgbc.org/leed" TargetMode="External"/><Relationship Id="rId52" Type="http://schemas.openxmlformats.org/officeDocument/2006/relationships/hyperlink" Target="https://www.usgbc.org/leed/v4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5137F5-3F0C-4926-9242-87C166E01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8</Pages>
  <Words>1893</Words>
  <Characters>12708</Characters>
  <Application>Microsoft Office Word</Application>
  <DocSecurity>0</DocSecurity>
  <Lines>605</Lines>
  <Paragraphs>304</Paragraphs>
  <ScaleCrop>false</ScaleCrop>
  <HeadingPairs>
    <vt:vector size="2" baseType="variant">
      <vt:variant>
        <vt:lpstr>Title</vt:lpstr>
      </vt:variant>
      <vt:variant>
        <vt:i4>1</vt:i4>
      </vt:variant>
    </vt:vector>
  </HeadingPairs>
  <TitlesOfParts>
    <vt:vector size="1" baseType="lpstr">
      <vt:lpstr/>
    </vt:vector>
  </TitlesOfParts>
  <Company>csuc</Company>
  <LinksUpToDate>false</LinksUpToDate>
  <CharactersWithSpaces>14297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A Brown</dc:creator>
  <cp:keywords/>
  <dc:description/>
  <cp:lastModifiedBy>Lori Brown</cp:lastModifiedBy>
  <cp:revision>13</cp:revision>
  <cp:lastPrinted>2017-01-20T22:22:00Z</cp:lastPrinted>
  <dcterms:created xsi:type="dcterms:W3CDTF">2024-09-09T14:54:00Z</dcterms:created>
  <dcterms:modified xsi:type="dcterms:W3CDTF">2024-09-09T20:17:00Z</dcterms:modified>
</cp:coreProperties>
</file>